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67A08" w:rsidR="00CC2F15" w:rsidP="00F67A08" w:rsidRDefault="00F67A08" w14:paraId="7578E381" w14:textId="11ABEA41">
      <w:pPr>
        <w:jc w:val="center"/>
        <w:rPr>
          <w:rFonts w:ascii="Times New Roman" w:hAnsi="Times New Roman" w:cs="Times New Roman"/>
          <w:b/>
          <w:bCs/>
        </w:rPr>
      </w:pPr>
      <w:r w:rsidRPr="00F67A08">
        <w:rPr>
          <w:rFonts w:ascii="Times New Roman" w:hAnsi="Times New Roman" w:cs="Times New Roman"/>
          <w:b/>
          <w:bCs/>
        </w:rPr>
        <w:t>Academic Programs Subcommittee Meeting Minutes</w:t>
      </w:r>
    </w:p>
    <w:p w:rsidR="00F67A08" w:rsidP="00F67A08" w:rsidRDefault="00F67A08" w14:paraId="29BCBF64" w14:textId="534743E5">
      <w:pPr>
        <w:jc w:val="center"/>
        <w:rPr>
          <w:rFonts w:ascii="Times New Roman" w:hAnsi="Times New Roman" w:cs="Times New Roman"/>
        </w:rPr>
      </w:pPr>
      <w:r w:rsidRPr="00F67A08">
        <w:rPr>
          <w:rFonts w:ascii="Times New Roman" w:hAnsi="Times New Roman" w:cs="Times New Roman"/>
        </w:rPr>
        <w:t>September 8, 2026</w:t>
      </w:r>
    </w:p>
    <w:p w:rsidRPr="00F67A08" w:rsidR="00F54733" w:rsidP="00F67A08" w:rsidRDefault="00F54733" w14:paraId="0ACDE7F3" w14:textId="77777777">
      <w:pPr>
        <w:jc w:val="center"/>
        <w:rPr>
          <w:rFonts w:ascii="Times New Roman" w:hAnsi="Times New Roman" w:cs="Times New Roman"/>
        </w:rPr>
      </w:pPr>
    </w:p>
    <w:p w:rsidRPr="00F67A08" w:rsidR="00F67A08" w:rsidP="00F67A08" w:rsidRDefault="00F67A08" w14:paraId="7B4778AF" w14:textId="4998AD70">
      <w:pPr>
        <w:rPr>
          <w:rFonts w:ascii="Times New Roman" w:hAnsi="Times New Roman" w:cs="Times New Roman"/>
          <w:b/>
          <w:bCs/>
        </w:rPr>
      </w:pPr>
      <w:r w:rsidRPr="00F67A08">
        <w:rPr>
          <w:rFonts w:ascii="Times New Roman" w:hAnsi="Times New Roman" w:cs="Times New Roman"/>
          <w:b/>
          <w:bCs/>
        </w:rPr>
        <w:t>Voting members present:</w:t>
      </w:r>
      <w:r w:rsidR="00F54733">
        <w:rPr>
          <w:rFonts w:ascii="Times New Roman" w:hAnsi="Times New Roman" w:cs="Times New Roman"/>
          <w:b/>
          <w:bCs/>
        </w:rPr>
        <w:t xml:space="preserve"> </w:t>
      </w:r>
      <w:r w:rsidRPr="00F54733" w:rsidR="00F54733">
        <w:rPr>
          <w:rFonts w:ascii="Times New Roman" w:hAnsi="Times New Roman" w:cs="Times New Roman"/>
        </w:rPr>
        <w:t>Christopher Domin, Allison Lee, Claire McLane, David Garcia, Stephanie Capaldi, Esteban Hernandez Parra, Lauren Acosta, Justine Schluntz, Tejal Parikh</w:t>
      </w:r>
    </w:p>
    <w:p w:rsidR="00F67A08" w:rsidP="257186FB" w:rsidRDefault="00F67A08" w14:paraId="15F4B47A" w14:textId="0F6B7FF9">
      <w:pPr>
        <w:pBdr>
          <w:bottom w:val="single" w:color="FF000000" w:sz="4" w:space="1"/>
        </w:pBdr>
        <w:rPr>
          <w:rFonts w:ascii="Times New Roman" w:hAnsi="Times New Roman" w:cs="Times New Roman"/>
          <w:b w:val="1"/>
          <w:bCs w:val="1"/>
        </w:rPr>
      </w:pPr>
      <w:r w:rsidRPr="257186FB" w:rsidR="4221CD8E">
        <w:rPr>
          <w:rFonts w:ascii="Times New Roman" w:hAnsi="Times New Roman" w:cs="Times New Roman"/>
          <w:b w:val="1"/>
          <w:bCs w:val="1"/>
        </w:rPr>
        <w:t xml:space="preserve">Non-voting members </w:t>
      </w:r>
      <w:r w:rsidRPr="257186FB" w:rsidR="4221CD8E">
        <w:rPr>
          <w:rFonts w:ascii="Times New Roman" w:hAnsi="Times New Roman" w:cs="Times New Roman"/>
          <w:b w:val="1"/>
          <w:bCs w:val="1"/>
        </w:rPr>
        <w:t>present</w:t>
      </w:r>
      <w:r w:rsidRPr="257186FB" w:rsidR="4221CD8E">
        <w:rPr>
          <w:rFonts w:ascii="Times New Roman" w:hAnsi="Times New Roman" w:cs="Times New Roman"/>
          <w:b w:val="1"/>
          <w:bCs w:val="1"/>
        </w:rPr>
        <w:t>:</w:t>
      </w:r>
      <w:r w:rsidRPr="257186FB" w:rsidR="26D86B12">
        <w:rPr>
          <w:rFonts w:ascii="Times New Roman" w:hAnsi="Times New Roman" w:cs="Times New Roman"/>
          <w:b w:val="1"/>
          <w:bCs w:val="1"/>
        </w:rPr>
        <w:t xml:space="preserve"> </w:t>
      </w:r>
      <w:r w:rsidRPr="257186FB" w:rsidR="26D86B12">
        <w:rPr>
          <w:rFonts w:ascii="Times New Roman" w:hAnsi="Times New Roman" w:cs="Times New Roman"/>
        </w:rPr>
        <w:t>Melanie Madden, Emily Jo Schwaller, Bryanna Andrade</w:t>
      </w:r>
      <w:r w:rsidRPr="257186FB" w:rsidR="0D823D52">
        <w:rPr>
          <w:rFonts w:ascii="Times New Roman" w:hAnsi="Times New Roman" w:cs="Times New Roman"/>
        </w:rPr>
        <w:t xml:space="preserve">, </w:t>
      </w:r>
      <w:r w:rsidRPr="257186FB" w:rsidR="0D823D52">
        <w:rPr>
          <w:rFonts w:ascii="Times New Roman" w:hAnsi="Times New Roman" w:cs="Times New Roman"/>
        </w:rPr>
        <w:t xml:space="preserve">Yevheniia </w:t>
      </w:r>
      <w:r w:rsidRPr="257186FB" w:rsidR="0D823D52">
        <w:rPr>
          <w:rFonts w:ascii="Times New Roman" w:hAnsi="Times New Roman" w:cs="Times New Roman"/>
        </w:rPr>
        <w:t xml:space="preserve">Varyvoda, </w:t>
      </w:r>
      <w:r w:rsidRPr="257186FB" w:rsidR="0D823D52">
        <w:rPr>
          <w:rFonts w:ascii="Times New Roman" w:hAnsi="Times New Roman" w:cs="Times New Roman"/>
        </w:rPr>
        <w:t>Assistant Professor of Practice, Public</w:t>
      </w:r>
      <w:r w:rsidRPr="257186FB" w:rsidR="0D823D52">
        <w:rPr>
          <w:rFonts w:ascii="Times New Roman" w:hAnsi="Times New Roman" w:cs="Times New Roman"/>
        </w:rPr>
        <w:t xml:space="preserve"> Health</w:t>
      </w:r>
    </w:p>
    <w:p w:rsidRPr="00F67A08" w:rsidR="00F54733" w:rsidP="00F67A08" w:rsidRDefault="00F54733" w14:paraId="44DF67AA" w14:textId="77777777">
      <w:pPr>
        <w:pBdr>
          <w:bottom w:val="single" w:color="auto" w:sz="4" w:space="1"/>
        </w:pBdr>
        <w:rPr>
          <w:rFonts w:ascii="Times New Roman" w:hAnsi="Times New Roman" w:cs="Times New Roman"/>
          <w:b/>
          <w:bCs/>
        </w:rPr>
      </w:pPr>
    </w:p>
    <w:p w:rsidRPr="00F67A08" w:rsidR="00F67A08" w:rsidP="00F67A08" w:rsidRDefault="00F67A08" w14:paraId="0291897D" w14:textId="529E8EFC">
      <w:pPr>
        <w:numPr>
          <w:ilvl w:val="0"/>
          <w:numId w:val="2"/>
        </w:numPr>
        <w:spacing w:line="240" w:lineRule="auto"/>
        <w:rPr>
          <w:rFonts w:ascii="Times New Roman" w:hAnsi="Times New Roman" w:cs="Times New Roman"/>
          <w:b/>
          <w:bCs/>
        </w:rPr>
      </w:pPr>
      <w:r>
        <w:rPr>
          <w:rFonts w:ascii="Times New Roman" w:hAnsi="Times New Roman" w:cs="Times New Roman"/>
          <w:b/>
          <w:bCs/>
        </w:rPr>
        <w:t>Christopher Domin called meeting to order at 3:30pm</w:t>
      </w:r>
    </w:p>
    <w:p w:rsidR="00F67A08" w:rsidP="00F67A08" w:rsidRDefault="00F67A08" w14:paraId="2E6566AF" w14:textId="77777777">
      <w:pPr>
        <w:numPr>
          <w:ilvl w:val="1"/>
          <w:numId w:val="2"/>
        </w:numPr>
        <w:spacing w:line="240" w:lineRule="auto"/>
        <w:rPr>
          <w:rFonts w:ascii="Times New Roman" w:hAnsi="Times New Roman" w:cs="Times New Roman"/>
          <w:b/>
          <w:bCs/>
        </w:rPr>
      </w:pPr>
      <w:r w:rsidRPr="00F67A08">
        <w:rPr>
          <w:rFonts w:ascii="Times New Roman" w:hAnsi="Times New Roman" w:cs="Times New Roman"/>
          <w:b/>
          <w:bCs/>
        </w:rPr>
        <w:t>Welcome and overview</w:t>
      </w:r>
    </w:p>
    <w:p w:rsidRPr="00CE30EB" w:rsidR="00F67A08" w:rsidP="00F67A08" w:rsidRDefault="00F67A08" w14:paraId="13FF6B6C" w14:textId="37740B44">
      <w:pPr>
        <w:numPr>
          <w:ilvl w:val="2"/>
          <w:numId w:val="2"/>
        </w:numPr>
        <w:spacing w:line="240" w:lineRule="auto"/>
        <w:rPr>
          <w:rFonts w:ascii="Times New Roman" w:hAnsi="Times New Roman" w:cs="Times New Roman"/>
        </w:rPr>
      </w:pPr>
      <w:r w:rsidRPr="00CE30EB">
        <w:rPr>
          <w:rFonts w:ascii="Times New Roman" w:hAnsi="Times New Roman" w:cs="Times New Roman"/>
          <w:color w:val="000000"/>
        </w:rPr>
        <w:t>Committee members introduced themselves and shared their areas of teaching, research practice, and University responsibilities. Members represented a variety of colleges and disciplines</w:t>
      </w:r>
      <w:r w:rsidRPr="00CE30EB" w:rsidR="00CE30EB">
        <w:rPr>
          <w:rFonts w:ascii="Times New Roman" w:hAnsi="Times New Roman" w:cs="Times New Roman"/>
          <w:color w:val="000000"/>
        </w:rPr>
        <w:t>.</w:t>
      </w:r>
    </w:p>
    <w:p w:rsidRPr="00CE30EB" w:rsidR="00CE30EB" w:rsidP="00CE30EB" w:rsidRDefault="00F67A08" w14:paraId="69859773" w14:textId="77777777">
      <w:pPr>
        <w:numPr>
          <w:ilvl w:val="2"/>
          <w:numId w:val="2"/>
        </w:numPr>
        <w:spacing w:line="240" w:lineRule="auto"/>
        <w:rPr>
          <w:rFonts w:ascii="Times New Roman" w:hAnsi="Times New Roman" w:cs="Times New Roman"/>
        </w:rPr>
      </w:pPr>
      <w:r w:rsidRPr="00CE30EB">
        <w:rPr>
          <w:rFonts w:ascii="Times New Roman" w:hAnsi="Times New Roman" w:cs="Times New Roman"/>
          <w:color w:val="000000"/>
        </w:rPr>
        <w:t>The committee chair welcomed members and provided an overview of the subcommittee’s role in reviewing new academic programs, minors, program modifications, and disestablishments. He noted that members’ diverse backgrounds and areas of expertise contribute to the questions and perspectives brought to program reviews.</w:t>
      </w:r>
    </w:p>
    <w:p w:rsidRPr="00CE30EB" w:rsidR="00CE30EB" w:rsidP="00CE30EB" w:rsidRDefault="00CE30EB" w14:paraId="604A4456" w14:textId="77777777">
      <w:pPr>
        <w:numPr>
          <w:ilvl w:val="2"/>
          <w:numId w:val="2"/>
        </w:numPr>
        <w:spacing w:line="240" w:lineRule="auto"/>
        <w:rPr>
          <w:rFonts w:ascii="Times New Roman" w:hAnsi="Times New Roman" w:cs="Times New Roman"/>
        </w:rPr>
      </w:pPr>
      <w:r w:rsidRPr="00CE30EB">
        <w:rPr>
          <w:rFonts w:ascii="Times New Roman" w:hAnsi="Times New Roman" w:cs="Times New Roman"/>
          <w:color w:val="000000"/>
        </w:rPr>
        <w:t>The committee reviewed the roles and responsibilities of the UGC Academic Program Subcommittee. Members were reminded that the committee’s role is to make decisions and recommendations in the best interests of undergraduate education and the University as a whole. Members should provide sound reasons for their recommendations, request additional information when needed, and take the necessary time to reach an informed decision, even when proposals are subject to scheduling pressures.</w:t>
      </w:r>
    </w:p>
    <w:p w:rsidRPr="00CE30EB" w:rsidR="00CE30EB" w:rsidP="00CE30EB" w:rsidRDefault="00CE30EB" w14:paraId="6E636E97" w14:textId="17E2FBC9">
      <w:pPr>
        <w:numPr>
          <w:ilvl w:val="2"/>
          <w:numId w:val="2"/>
        </w:numPr>
        <w:spacing w:line="240" w:lineRule="auto"/>
        <w:rPr>
          <w:rFonts w:ascii="Times New Roman" w:hAnsi="Times New Roman" w:cs="Times New Roman"/>
        </w:rPr>
      </w:pPr>
      <w:r w:rsidRPr="00CE30EB">
        <w:rPr>
          <w:rFonts w:ascii="Times New Roman" w:hAnsi="Times New Roman" w:cs="Times New Roman"/>
          <w:color w:val="000000"/>
        </w:rPr>
        <w:t xml:space="preserve">Members were reminded to review meeting agendas, minutes, new program proposals, and disestablishments </w:t>
      </w:r>
      <w:r>
        <w:rPr>
          <w:rFonts w:ascii="Times New Roman" w:hAnsi="Times New Roman" w:cs="Times New Roman"/>
          <w:color w:val="000000"/>
        </w:rPr>
        <w:t>before</w:t>
      </w:r>
      <w:r w:rsidRPr="00CE30EB">
        <w:rPr>
          <w:rFonts w:ascii="Times New Roman" w:hAnsi="Times New Roman" w:cs="Times New Roman"/>
          <w:color w:val="000000"/>
        </w:rPr>
        <w:t xml:space="preserve"> meetings. Disestablishments are generally provided for informational purposes, although members should raise any concerns they identify. The committee also discussed the consent agenda and its role in moving items to the full council after review by the subcommittee.</w:t>
      </w:r>
    </w:p>
    <w:p w:rsidRPr="00CE30EB" w:rsidR="00CE30EB" w:rsidP="00CE30EB" w:rsidRDefault="00CE30EB" w14:paraId="6B564D20" w14:textId="77777777">
      <w:pPr>
        <w:numPr>
          <w:ilvl w:val="2"/>
          <w:numId w:val="2"/>
        </w:numPr>
        <w:spacing w:line="240" w:lineRule="auto"/>
        <w:rPr>
          <w:rFonts w:ascii="Times New Roman" w:hAnsi="Times New Roman" w:cs="Times New Roman"/>
        </w:rPr>
      </w:pPr>
      <w:r w:rsidRPr="00CE30EB">
        <w:rPr>
          <w:rFonts w:ascii="Times New Roman" w:hAnsi="Times New Roman" w:cs="Times New Roman"/>
          <w:color w:val="000000"/>
        </w:rPr>
        <w:t>The importance of meeting minutes as a public record was emphasized. Minutes should provide a clear synopsis of the key issues, questions, and discussion surrounding each proposal, as they are shared with presenters and are publicly available. Members were encouraged to review the minutes and notify Curricular Affairs if important information from the discussion is missing.</w:t>
      </w:r>
    </w:p>
    <w:p w:rsidRPr="00CE30EB" w:rsidR="00F67A08" w:rsidP="00CE30EB" w:rsidRDefault="00CE30EB" w14:paraId="5F25EE60" w14:textId="5707F837">
      <w:pPr>
        <w:numPr>
          <w:ilvl w:val="2"/>
          <w:numId w:val="2"/>
        </w:numPr>
        <w:spacing w:line="240" w:lineRule="auto"/>
        <w:rPr>
          <w:rFonts w:ascii="Times New Roman" w:hAnsi="Times New Roman" w:cs="Times New Roman"/>
        </w:rPr>
      </w:pPr>
      <w:r w:rsidRPr="00CE30EB">
        <w:rPr>
          <w:rFonts w:ascii="Times New Roman" w:hAnsi="Times New Roman" w:cs="Times New Roman"/>
          <w:color w:val="000000"/>
        </w:rPr>
        <w:lastRenderedPageBreak/>
        <w:t xml:space="preserve">Curricular Affairs provided an overview of their role in the broader curriculum approval process, including review of credit-bearing undergraduate and graduate programs, minors, and certificates, as well as the required governance and ABOR approvals. </w:t>
      </w:r>
      <w:r>
        <w:rPr>
          <w:rFonts w:ascii="Times New Roman" w:hAnsi="Times New Roman" w:cs="Times New Roman"/>
          <w:color w:val="000000"/>
        </w:rPr>
        <w:t>They</w:t>
      </w:r>
      <w:r w:rsidRPr="00CE30EB">
        <w:rPr>
          <w:rFonts w:ascii="Times New Roman" w:hAnsi="Times New Roman" w:cs="Times New Roman"/>
          <w:color w:val="000000"/>
        </w:rPr>
        <w:t xml:space="preserve"> also provided a preview of several undergraduate degree proposals currently in the pipeline.</w:t>
      </w:r>
    </w:p>
    <w:p w:rsidR="00F67A08" w:rsidP="00F67A08" w:rsidRDefault="00F67A08" w14:paraId="4AD659FA" w14:textId="77777777">
      <w:pPr>
        <w:numPr>
          <w:ilvl w:val="0"/>
          <w:numId w:val="2"/>
        </w:numPr>
        <w:spacing w:line="240" w:lineRule="auto"/>
        <w:rPr>
          <w:rFonts w:ascii="Times New Roman" w:hAnsi="Times New Roman" w:cs="Times New Roman"/>
          <w:b/>
          <w:bCs/>
        </w:rPr>
      </w:pPr>
      <w:hyperlink w:tooltip="APS-April-Minutes-1.docx" w:history="1" r:id="rId5">
        <w:r w:rsidRPr="00F67A08">
          <w:rPr>
            <w:rStyle w:val="Hyperlink"/>
            <w:rFonts w:ascii="Times New Roman" w:hAnsi="Times New Roman" w:cs="Times New Roman"/>
            <w:b/>
            <w:bCs/>
          </w:rPr>
          <w:t>Approval of April 14, 2026, meeting minutes</w:t>
        </w:r>
      </w:hyperlink>
    </w:p>
    <w:p w:rsidRPr="00CE30EB" w:rsidR="00CE30EB" w:rsidP="00CE30EB" w:rsidRDefault="00CE30EB" w14:paraId="55343EF5" w14:textId="55A7F359">
      <w:pPr>
        <w:numPr>
          <w:ilvl w:val="1"/>
          <w:numId w:val="2"/>
        </w:numPr>
        <w:spacing w:line="240" w:lineRule="auto"/>
        <w:rPr>
          <w:rFonts w:ascii="Times New Roman" w:hAnsi="Times New Roman" w:cs="Times New Roman"/>
        </w:rPr>
      </w:pPr>
      <w:r w:rsidRPr="00CE30EB">
        <w:rPr>
          <w:rFonts w:ascii="Times New Roman" w:hAnsi="Times New Roman" w:cs="Times New Roman"/>
        </w:rPr>
        <w:t>Minutes were approved unanimously.</w:t>
      </w:r>
    </w:p>
    <w:p w:rsidRPr="00F67A08" w:rsidR="00F67A08" w:rsidP="00F67A08" w:rsidRDefault="00F67A08" w14:paraId="1C46BA7E" w14:textId="77777777">
      <w:pPr>
        <w:numPr>
          <w:ilvl w:val="0"/>
          <w:numId w:val="2"/>
        </w:numPr>
        <w:spacing w:line="240" w:lineRule="auto"/>
        <w:rPr>
          <w:rFonts w:ascii="Times New Roman" w:hAnsi="Times New Roman" w:cs="Times New Roman"/>
          <w:b/>
          <w:bCs/>
        </w:rPr>
      </w:pPr>
      <w:r w:rsidRPr="00F67A08">
        <w:rPr>
          <w:rFonts w:ascii="Times New Roman" w:hAnsi="Times New Roman" w:cs="Times New Roman"/>
          <w:b/>
          <w:bCs/>
        </w:rPr>
        <w:t>Action items</w:t>
      </w:r>
    </w:p>
    <w:p w:rsidR="00F67A08" w:rsidP="00F67A08" w:rsidRDefault="00F67A08" w14:paraId="606D321D" w14:textId="77777777">
      <w:pPr>
        <w:numPr>
          <w:ilvl w:val="1"/>
          <w:numId w:val="2"/>
        </w:numPr>
        <w:spacing w:line="240" w:lineRule="auto"/>
        <w:rPr>
          <w:rFonts w:ascii="Times New Roman" w:hAnsi="Times New Roman" w:cs="Times New Roman"/>
          <w:b/>
          <w:bCs/>
        </w:rPr>
      </w:pPr>
      <w:hyperlink w:history="1" r:id="rId6">
        <w:r w:rsidRPr="00F67A08">
          <w:rPr>
            <w:rStyle w:val="Hyperlink"/>
            <w:rFonts w:ascii="Times New Roman" w:hAnsi="Times New Roman" w:cs="Times New Roman"/>
            <w:b/>
            <w:bCs/>
          </w:rPr>
          <w:t>Modification: Certificate in Safety (Public Health)</w:t>
        </w:r>
      </w:hyperlink>
    </w:p>
    <w:p w:rsidR="00CE30EB" w:rsidP="00CE30EB" w:rsidRDefault="00CE30EB" w14:paraId="047F591C" w14:textId="04D1B2BE">
      <w:pPr>
        <w:numPr>
          <w:ilvl w:val="2"/>
          <w:numId w:val="2"/>
        </w:numPr>
        <w:spacing w:line="240" w:lineRule="auto"/>
        <w:rPr>
          <w:rFonts w:ascii="Times New Roman" w:hAnsi="Times New Roman" w:cs="Times New Roman"/>
          <w:b/>
          <w:bCs/>
        </w:rPr>
      </w:pPr>
      <w:r>
        <w:rPr>
          <w:rFonts w:ascii="Times New Roman" w:hAnsi="Times New Roman" w:cs="Times New Roman"/>
          <w:b/>
          <w:bCs/>
        </w:rPr>
        <w:t>Pre-discussion</w:t>
      </w:r>
    </w:p>
    <w:p w:rsidRPr="00CE30EB" w:rsidR="00CE30EB" w:rsidP="00CE30EB" w:rsidRDefault="00CE30EB" w14:paraId="2EF95B21" w14:textId="77777777">
      <w:pPr>
        <w:numPr>
          <w:ilvl w:val="3"/>
          <w:numId w:val="2"/>
        </w:numPr>
        <w:spacing w:line="240" w:lineRule="auto"/>
        <w:rPr>
          <w:rFonts w:ascii="Times New Roman" w:hAnsi="Times New Roman" w:cs="Times New Roman"/>
          <w:b/>
          <w:bCs/>
        </w:rPr>
      </w:pPr>
      <w:r w:rsidRPr="00CE30EB">
        <w:rPr>
          <w:color w:val="000000"/>
        </w:rPr>
        <w:t>The committee reviewed a proposed modification to the Undergraduate Safety Certificate. The proposal was considered a substantial curriculum change because the required coursework was being significantly revised, including changing a one-unit, upper-division required chemistry course to a three-unit, lower-division required course and reducing the elective requirement from six units to three units. Although the change could potentially have been processed as a standard curriculum update, the committee determined that it should proceed through the governance approval process because of the extent of the changes.</w:t>
      </w:r>
    </w:p>
    <w:p w:rsidRPr="00CE30EB" w:rsidR="00CE30EB" w:rsidP="00CE30EB" w:rsidRDefault="00CE30EB" w14:paraId="6F12FC45" w14:textId="77777777">
      <w:pPr>
        <w:numPr>
          <w:ilvl w:val="3"/>
          <w:numId w:val="2"/>
        </w:numPr>
        <w:spacing w:line="240" w:lineRule="auto"/>
        <w:rPr>
          <w:rFonts w:ascii="Times New Roman" w:hAnsi="Times New Roman" w:cs="Times New Roman"/>
          <w:b/>
          <w:bCs/>
        </w:rPr>
      </w:pPr>
      <w:r w:rsidRPr="00CE30EB">
        <w:rPr>
          <w:color w:val="000000"/>
        </w:rPr>
        <w:t>The existing required course, a one-unit, 400-level Chemistry laboratory safety course, would become an elective. It would be replaced by a three-unit Building Connections general education course,</w:t>
      </w:r>
      <w:r w:rsidRPr="00CE30EB">
        <w:rPr>
          <w:rStyle w:val="apple-converted-space"/>
          <w:color w:val="000000"/>
        </w:rPr>
        <w:t> </w:t>
      </w:r>
      <w:r w:rsidRPr="00CE30EB">
        <w:rPr>
          <w:rStyle w:val="Emphasis"/>
          <w:color w:val="000000"/>
        </w:rPr>
        <w:t>Occupational Health and Safety: Protecting Modern Workers</w:t>
      </w:r>
      <w:r w:rsidRPr="00CE30EB">
        <w:rPr>
          <w:color w:val="000000"/>
        </w:rPr>
        <w:t>. The modified certificate would require 12 credits.</w:t>
      </w:r>
    </w:p>
    <w:p w:rsidRPr="00CE30EB" w:rsidR="00CE30EB" w:rsidP="00CE30EB" w:rsidRDefault="00CE30EB" w14:paraId="54E5107C" w14:textId="7D34D66D">
      <w:pPr>
        <w:numPr>
          <w:ilvl w:val="3"/>
          <w:numId w:val="2"/>
        </w:numPr>
        <w:spacing w:line="240" w:lineRule="auto"/>
        <w:rPr>
          <w:rFonts w:ascii="Times New Roman" w:hAnsi="Times New Roman" w:cs="Times New Roman"/>
          <w:b/>
          <w:bCs/>
        </w:rPr>
      </w:pPr>
      <w:r w:rsidRPr="00CE30EB">
        <w:rPr>
          <w:color w:val="000000"/>
        </w:rPr>
        <w:t>The committee noted that the proposal was intended to strengthen the certificate's connection to the College of Public Health while retaining the existing chemistry course as an elective and maintaining connections to mining-related coursework.</w:t>
      </w:r>
    </w:p>
    <w:p w:rsidR="00CE30EB" w:rsidP="00CE30EB" w:rsidRDefault="00CE30EB" w14:paraId="7C2FF638" w14:textId="01F64FC4">
      <w:pPr>
        <w:numPr>
          <w:ilvl w:val="2"/>
          <w:numId w:val="2"/>
        </w:numPr>
        <w:spacing w:line="240" w:lineRule="auto"/>
        <w:rPr>
          <w:rFonts w:ascii="Times New Roman" w:hAnsi="Times New Roman" w:cs="Times New Roman"/>
          <w:b/>
          <w:bCs/>
        </w:rPr>
      </w:pPr>
      <w:r>
        <w:rPr>
          <w:rFonts w:ascii="Times New Roman" w:hAnsi="Times New Roman" w:cs="Times New Roman"/>
          <w:b/>
          <w:bCs/>
        </w:rPr>
        <w:t>Discussion</w:t>
      </w:r>
    </w:p>
    <w:p w:rsidR="00CC7DED" w:rsidP="00CC7DED" w:rsidRDefault="00CC7DED" w14:paraId="4000483A" w14:textId="74F19DD4">
      <w:pPr>
        <w:pStyle w:val="isselectedend"/>
        <w:numPr>
          <w:ilvl w:val="3"/>
          <w:numId w:val="2"/>
        </w:numPr>
        <w:rPr>
          <w:color w:val="000000"/>
        </w:rPr>
      </w:pPr>
      <w:r w:rsidRPr="257186FB" w:rsidR="51A84061">
        <w:rPr>
          <w:color w:val="000000" w:themeColor="text1" w:themeTint="FF" w:themeShade="FF"/>
        </w:rPr>
        <w:t>The presenter</w:t>
      </w:r>
      <w:r w:rsidRPr="257186FB" w:rsidR="0D823D52">
        <w:rPr>
          <w:color w:val="000000" w:themeColor="text1" w:themeTint="FF" w:themeShade="FF"/>
        </w:rPr>
        <w:t xml:space="preserve">, Professor </w:t>
      </w:r>
      <w:r w:rsidR="0D823D52">
        <w:rPr/>
        <w:t>Varyvoda</w:t>
      </w:r>
      <w:r w:rsidR="0D823D52">
        <w:rPr/>
        <w:t>,</w:t>
      </w:r>
      <w:r w:rsidRPr="257186FB" w:rsidR="51A84061">
        <w:rPr>
          <w:color w:val="000000" w:themeColor="text1" w:themeTint="FF" w:themeShade="FF"/>
        </w:rPr>
        <w:t xml:space="preserve"> explained that the proposed changes would replace the required chemistry laboratory safety course with the newly approved general education course,</w:t>
      </w:r>
      <w:r w:rsidRPr="257186FB" w:rsidR="51A84061">
        <w:rPr>
          <w:rStyle w:val="apple-converted-space"/>
          <w:color w:val="000000" w:themeColor="text1" w:themeTint="FF" w:themeShade="FF"/>
        </w:rPr>
        <w:t> </w:t>
      </w:r>
      <w:r w:rsidRPr="257186FB" w:rsidR="51A84061">
        <w:rPr>
          <w:rStyle w:val="Emphasis"/>
          <w:color w:val="000000" w:themeColor="text1" w:themeTint="FF" w:themeShade="FF"/>
        </w:rPr>
        <w:t xml:space="preserve">Occupational </w:t>
      </w:r>
      <w:r w:rsidRPr="257186FB" w:rsidR="51A84061">
        <w:rPr>
          <w:rStyle w:val="Emphasis"/>
          <w:color w:val="000000" w:themeColor="text1" w:themeTint="FF" w:themeShade="FF"/>
        </w:rPr>
        <w:t>Health</w:t>
      </w:r>
      <w:r w:rsidRPr="257186FB" w:rsidR="51A84061">
        <w:rPr>
          <w:rStyle w:val="Emphasis"/>
          <w:color w:val="000000" w:themeColor="text1" w:themeTint="FF" w:themeShade="FF"/>
        </w:rPr>
        <w:t xml:space="preserve"> and Safety: Protecting Modern Workers</w:t>
      </w:r>
      <w:r w:rsidRPr="257186FB" w:rsidR="51A84061">
        <w:rPr>
          <w:color w:val="000000" w:themeColor="text1" w:themeTint="FF" w:themeShade="FF"/>
        </w:rPr>
        <w:t xml:space="preserve">. The former required chemistry course would remain </w:t>
      </w:r>
      <w:r w:rsidRPr="257186FB" w:rsidR="51A84061">
        <w:rPr>
          <w:color w:val="000000" w:themeColor="text1" w:themeTint="FF" w:themeShade="FF"/>
        </w:rPr>
        <w:t xml:space="preserve">available as an elective. The College of Public Health hosts the certificate, and the department hopes that incorporating an existing general education course will increase enrollment in both the course and the certificate while </w:t>
      </w:r>
      <w:r w:rsidRPr="257186FB" w:rsidR="51A84061">
        <w:rPr>
          <w:color w:val="000000" w:themeColor="text1" w:themeTint="FF" w:themeShade="FF"/>
        </w:rPr>
        <w:t>maintaining</w:t>
      </w:r>
      <w:r w:rsidRPr="257186FB" w:rsidR="51A84061">
        <w:rPr>
          <w:color w:val="000000" w:themeColor="text1" w:themeTint="FF" w:themeShade="FF"/>
        </w:rPr>
        <w:t xml:space="preserve"> connections to the mining program through the elective options.</w:t>
      </w:r>
    </w:p>
    <w:p w:rsidR="00CC7DED" w:rsidP="00CC7DED" w:rsidRDefault="00CC7DED" w14:paraId="65DFB84D" w14:textId="78726DE0">
      <w:pPr>
        <w:pStyle w:val="isselectedend"/>
        <w:numPr>
          <w:ilvl w:val="3"/>
          <w:numId w:val="2"/>
        </w:numPr>
        <w:rPr>
          <w:color w:val="000000"/>
        </w:rPr>
      </w:pPr>
      <w:r>
        <w:rPr>
          <w:color w:val="000000"/>
        </w:rPr>
        <w:t>They explained that the certificate is intended to create additional pathways for students into occupational and environmental health programs. The department hopes the certificate could create a pathway from the bachelor's level into the MPH programs in Environmental and Occupational Health and Industrial Hygiene, and potentially into doctoral study in environmental health sciences. The courses taken through the certificate would also be stackable toward the MPH, providing students with opportunities to apply their coursework toward additional credentials.</w:t>
      </w:r>
    </w:p>
    <w:p w:rsidR="00CC7DED" w:rsidP="00CC7DED" w:rsidRDefault="00CC7DED" w14:paraId="52AE5D01" w14:textId="77777777">
      <w:pPr>
        <w:pStyle w:val="isselectedend"/>
        <w:numPr>
          <w:ilvl w:val="3"/>
          <w:numId w:val="2"/>
        </w:numPr>
        <w:rPr>
          <w:color w:val="000000"/>
        </w:rPr>
      </w:pPr>
      <w:r>
        <w:rPr>
          <w:color w:val="000000"/>
        </w:rPr>
        <w:t>The presenter also noted that the certificate could provide career opportunities beyond public health, including positions involving workplace safety in industries such as mining and utilities. She shared that an HR representative from an electric company had recently contacted the department about advertising employment opportunities to students.</w:t>
      </w:r>
    </w:p>
    <w:p w:rsidR="00CC7DED" w:rsidP="00CC7DED" w:rsidRDefault="00CC7DED" w14:paraId="0632D2F2" w14:textId="77777777">
      <w:pPr>
        <w:pStyle w:val="isselectedend"/>
        <w:ind w:left="2880"/>
        <w:rPr>
          <w:color w:val="000000"/>
        </w:rPr>
      </w:pPr>
      <w:r>
        <w:rPr>
          <w:rStyle w:val="Strong"/>
          <w:color w:val="000000"/>
        </w:rPr>
        <w:t>Q:</w:t>
      </w:r>
      <w:r>
        <w:rPr>
          <w:rStyle w:val="apple-converted-space"/>
          <w:color w:val="000000"/>
        </w:rPr>
        <w:t> </w:t>
      </w:r>
      <w:r>
        <w:rPr>
          <w:color w:val="000000"/>
        </w:rPr>
        <w:t>Could the certificate include courses addressing safety issues in biotechnology and molecular biology research laboratories?</w:t>
      </w:r>
    </w:p>
    <w:p w:rsidR="00CC7DED" w:rsidP="00CC7DED" w:rsidRDefault="00CC7DED" w14:paraId="66D350C0" w14:textId="7CD5ECEB">
      <w:pPr>
        <w:pStyle w:val="isselectedend"/>
        <w:ind w:left="2880"/>
        <w:rPr>
          <w:color w:val="000000"/>
        </w:rPr>
      </w:pPr>
      <w:r>
        <w:rPr>
          <w:rStyle w:val="Strong"/>
          <w:color w:val="000000"/>
        </w:rPr>
        <w:t>A:</w:t>
      </w:r>
      <w:r>
        <w:rPr>
          <w:rStyle w:val="apple-converted-space"/>
          <w:color w:val="000000"/>
        </w:rPr>
        <w:t> </w:t>
      </w:r>
      <w:r>
        <w:rPr>
          <w:color w:val="000000"/>
        </w:rPr>
        <w:t>They explained that College of Public Health faculty intentionally developed the required courses with expertise in occupational health and safety. The elective list is intended to provide additional breadth and includes courses developed by faculty in other colleges in collaboration with the program.</w:t>
      </w:r>
    </w:p>
    <w:p w:rsidR="00CC7DED" w:rsidP="00CC7DED" w:rsidRDefault="00CC7DED" w14:paraId="53CDB07D" w14:textId="77777777">
      <w:pPr>
        <w:pStyle w:val="isselectedend"/>
        <w:ind w:left="2160" w:firstLine="720"/>
        <w:rPr>
          <w:color w:val="000000"/>
        </w:rPr>
      </w:pPr>
      <w:r>
        <w:rPr>
          <w:rStyle w:val="Strong"/>
          <w:color w:val="000000"/>
        </w:rPr>
        <w:t>Q:</w:t>
      </w:r>
      <w:r>
        <w:rPr>
          <w:rStyle w:val="apple-converted-space"/>
          <w:color w:val="000000"/>
        </w:rPr>
        <w:t> </w:t>
      </w:r>
      <w:r>
        <w:rPr>
          <w:color w:val="000000"/>
        </w:rPr>
        <w:t>Are the students primarily coming from public health?</w:t>
      </w:r>
    </w:p>
    <w:p w:rsidR="00CC7DED" w:rsidP="00CC7DED" w:rsidRDefault="00CC7DED" w14:paraId="14F883FA" w14:textId="705F48BA">
      <w:pPr>
        <w:pStyle w:val="isselectedend"/>
        <w:ind w:left="2880"/>
        <w:rPr>
          <w:color w:val="000000"/>
        </w:rPr>
      </w:pPr>
      <w:r>
        <w:rPr>
          <w:rStyle w:val="Strong"/>
          <w:color w:val="000000"/>
        </w:rPr>
        <w:t>A:</w:t>
      </w:r>
      <w:r>
        <w:rPr>
          <w:rStyle w:val="apple-converted-space"/>
          <w:color w:val="000000"/>
        </w:rPr>
        <w:t> </w:t>
      </w:r>
      <w:r>
        <w:rPr>
          <w:color w:val="000000"/>
        </w:rPr>
        <w:t>They said the department hopes the revised certificate will attract more public health students and create a stronger pathway into the MPH programs, while also remaining open to students from other disciplines.</w:t>
      </w:r>
    </w:p>
    <w:p w:rsidR="00CC7DED" w:rsidP="00CC7DED" w:rsidRDefault="00CC7DED" w14:paraId="1CEBDC1F" w14:textId="77777777">
      <w:pPr>
        <w:pStyle w:val="isselectedend"/>
        <w:ind w:left="2880"/>
        <w:rPr>
          <w:color w:val="000000"/>
        </w:rPr>
      </w:pPr>
      <w:r>
        <w:rPr>
          <w:rStyle w:val="Strong"/>
          <w:color w:val="000000"/>
        </w:rPr>
        <w:t>Q:</w:t>
      </w:r>
      <w:r>
        <w:rPr>
          <w:rStyle w:val="apple-converted-space"/>
          <w:color w:val="000000"/>
        </w:rPr>
        <w:t> </w:t>
      </w:r>
      <w:r>
        <w:rPr>
          <w:color w:val="000000"/>
        </w:rPr>
        <w:t>Would the certificate coursework count toward a student's public health degree or graduate degree?</w:t>
      </w:r>
    </w:p>
    <w:p w:rsidR="00CC7DED" w:rsidP="00CC7DED" w:rsidRDefault="00CC7DED" w14:paraId="1F6863FC" w14:textId="1A6AB0CF">
      <w:pPr>
        <w:pStyle w:val="isselectedend"/>
        <w:ind w:left="2880"/>
        <w:rPr>
          <w:color w:val="000000"/>
        </w:rPr>
      </w:pPr>
      <w:r>
        <w:rPr>
          <w:rStyle w:val="Strong"/>
          <w:color w:val="000000"/>
        </w:rPr>
        <w:t>A:</w:t>
      </w:r>
      <w:r>
        <w:rPr>
          <w:rStyle w:val="apple-converted-space"/>
          <w:color w:val="000000"/>
        </w:rPr>
        <w:t> </w:t>
      </w:r>
      <w:r>
        <w:rPr>
          <w:color w:val="000000"/>
        </w:rPr>
        <w:t>They clarified that the certificate is designed to be stackable with the MPH, allowing students to apply the certificate coursework toward the master's degree. The goal is to create a smoother transition from undergraduate study into the MPH programs.</w:t>
      </w:r>
    </w:p>
    <w:p w:rsidR="00CC7DED" w:rsidP="00CC7DED" w:rsidRDefault="00CC7DED" w14:paraId="02D08268" w14:textId="77777777">
      <w:pPr>
        <w:pStyle w:val="isselectedend"/>
        <w:ind w:left="2880"/>
        <w:rPr>
          <w:color w:val="000000"/>
        </w:rPr>
      </w:pPr>
      <w:r>
        <w:rPr>
          <w:rStyle w:val="Strong"/>
          <w:color w:val="000000"/>
        </w:rPr>
        <w:lastRenderedPageBreak/>
        <w:t>Q:</w:t>
      </w:r>
      <w:r>
        <w:rPr>
          <w:rStyle w:val="apple-converted-space"/>
          <w:color w:val="000000"/>
        </w:rPr>
        <w:t> </w:t>
      </w:r>
      <w:r>
        <w:rPr>
          <w:color w:val="000000"/>
        </w:rPr>
        <w:t>Could the certificate provide employment opportunities for students who enter the workforce directly after completing their bachelor's degree?</w:t>
      </w:r>
    </w:p>
    <w:p w:rsidR="00CC7DED" w:rsidP="00CC7DED" w:rsidRDefault="00CC7DED" w14:paraId="14278AAE" w14:textId="75977491">
      <w:pPr>
        <w:pStyle w:val="isselectedend"/>
        <w:ind w:left="2880"/>
        <w:rPr>
          <w:color w:val="000000"/>
        </w:rPr>
      </w:pPr>
      <w:r>
        <w:rPr>
          <w:rStyle w:val="Strong"/>
          <w:color w:val="000000"/>
        </w:rPr>
        <w:t>A:</w:t>
      </w:r>
      <w:r>
        <w:rPr>
          <w:rStyle w:val="apple-converted-space"/>
          <w:color w:val="000000"/>
        </w:rPr>
        <w:t> </w:t>
      </w:r>
      <w:r>
        <w:rPr>
          <w:color w:val="000000"/>
        </w:rPr>
        <w:t>Agreed and explained that the certificate could prepare students for safety-related employment outside of public health, including opportunities in industries such as mining and electric utilities.</w:t>
      </w:r>
    </w:p>
    <w:p w:rsidRPr="00CC7DED" w:rsidR="00CC7DED" w:rsidP="00CC7DED" w:rsidRDefault="00CC7DED" w14:paraId="011E3E67" w14:textId="17A1C4D1">
      <w:pPr>
        <w:pStyle w:val="isselectedend"/>
        <w:numPr>
          <w:ilvl w:val="3"/>
          <w:numId w:val="2"/>
        </w:numPr>
        <w:rPr>
          <w:color w:val="000000"/>
        </w:rPr>
      </w:pPr>
      <w:r>
        <w:rPr>
          <w:color w:val="000000"/>
        </w:rPr>
        <w:t>The committee discussed the breadth of the certificate and whether the current elective offerings adequately reflected the program's broad description. Members noted that the program description states that the certificate provides safety training relevant to a student's chosen career field, but the listed electives appear to be concentrated heavily in chemistry and mining-related areas.</w:t>
      </w:r>
    </w:p>
    <w:p w:rsidR="00CC7DED" w:rsidP="00CC7DED" w:rsidRDefault="00CC7DED" w14:paraId="3C184747" w14:textId="34084132">
      <w:pPr>
        <w:pStyle w:val="isselectedend"/>
        <w:ind w:left="2880"/>
        <w:rPr>
          <w:color w:val="000000"/>
        </w:rPr>
      </w:pPr>
      <w:r>
        <w:rPr>
          <w:color w:val="000000"/>
        </w:rPr>
        <w:t xml:space="preserve">Committee members raised the possibility of including electives related to biotechnology, toxicology, pharmaceuticals, laboratory safety, and other areas involving occupational hazards. </w:t>
      </w:r>
      <w:proofErr w:type="gramStart"/>
      <w:r>
        <w:rPr>
          <w:color w:val="000000"/>
        </w:rPr>
        <w:t>Particular concern</w:t>
      </w:r>
      <w:proofErr w:type="gramEnd"/>
      <w:r>
        <w:rPr>
          <w:color w:val="000000"/>
        </w:rPr>
        <w:t xml:space="preserve"> was expressed about safety issues involving carcinogens, reproductive toxins, hazardous chemicals, and biological or laboratory environments across the University. Members noted that these areas may have significant safety needs but may not be adequately represented in the current certificate.</w:t>
      </w:r>
    </w:p>
    <w:p w:rsidRPr="00CC7DED" w:rsidR="00CC7DED" w:rsidP="00CC7DED" w:rsidRDefault="00CC7DED" w14:paraId="07C20F96" w14:textId="3BB9E8A4">
      <w:pPr>
        <w:pStyle w:val="isselectedend"/>
        <w:ind w:left="2880"/>
        <w:rPr>
          <w:color w:val="000000"/>
        </w:rPr>
      </w:pPr>
      <w:r>
        <w:rPr>
          <w:color w:val="000000"/>
        </w:rPr>
        <w:t>The committee also discussed whether the program should address broader concepts of safety, including areas such as mental health and technology-related safety, or whether the program should instead be more clearly focused on mining and environmental/occupational safety. Members agreed that the current program description may be too broad in relation to the actual curriculum being proposed.</w:t>
      </w:r>
    </w:p>
    <w:p w:rsidR="00CC7DED" w:rsidP="00CC7DED" w:rsidRDefault="00CC7DED" w14:paraId="224CA05F" w14:textId="661EAE5F">
      <w:pPr>
        <w:pStyle w:val="isselectedend"/>
        <w:ind w:left="2880"/>
        <w:rPr>
          <w:color w:val="000000"/>
        </w:rPr>
      </w:pPr>
      <w:r>
        <w:rPr>
          <w:color w:val="000000"/>
        </w:rPr>
        <w:t>The committee discussed the importance of</w:t>
      </w:r>
      <w:r>
        <w:rPr>
          <w:rStyle w:val="apple-converted-space"/>
          <w:color w:val="000000"/>
        </w:rPr>
        <w:t> </w:t>
      </w:r>
      <w:r w:rsidRPr="00CC7DED">
        <w:rPr>
          <w:rStyle w:val="Strong"/>
          <w:b w:val="0"/>
          <w:bCs w:val="0"/>
          <w:color w:val="000000"/>
        </w:rPr>
        <w:t>truth in advertising</w:t>
      </w:r>
      <w:r>
        <w:rPr>
          <w:rStyle w:val="apple-converted-space"/>
          <w:color w:val="000000"/>
        </w:rPr>
        <w:t> </w:t>
      </w:r>
      <w:r>
        <w:rPr>
          <w:color w:val="000000"/>
        </w:rPr>
        <w:t>in program descriptions. Because the proposal is the primary information available to the governance bodies reviewing it, members emphasized that proposals should be sufficiently complete and self-contained rather than requiring reviewers to conduct outside research to determine what the program includes.</w:t>
      </w:r>
    </w:p>
    <w:p w:rsidR="00CC7DED" w:rsidP="00CC7DED" w:rsidRDefault="00CC7DED" w14:paraId="4E8E1BE4" w14:textId="4D40EF22">
      <w:pPr>
        <w:pStyle w:val="isselectedend"/>
        <w:ind w:left="2880"/>
        <w:rPr>
          <w:color w:val="000000"/>
        </w:rPr>
      </w:pPr>
      <w:r>
        <w:rPr>
          <w:color w:val="000000"/>
        </w:rPr>
        <w:t xml:space="preserve">The committee also reviewed the certificate's learning outcomes, which include recognizing environmental and occupational risks and methods of mitigation, evaluating and synthesizing occupational safety information, applying chemical knowledge and safety principles in laboratory and everyday settings, and demonstrating knowledge of federal occupational health and safety regulations under 29 CFR 1910. Members noted that the learning </w:t>
      </w:r>
      <w:r>
        <w:rPr>
          <w:color w:val="000000"/>
        </w:rPr>
        <w:lastRenderedPageBreak/>
        <w:t>outcomes and program description should align clearly with the breadth and purpose of the certificate.</w:t>
      </w:r>
    </w:p>
    <w:p w:rsidR="00CC7DED" w:rsidP="00CC7DED" w:rsidRDefault="00CC7DED" w14:paraId="13870F45" w14:textId="001EBF37">
      <w:pPr>
        <w:pStyle w:val="isselectedend"/>
        <w:ind w:left="2880"/>
        <w:rPr>
          <w:color w:val="000000"/>
        </w:rPr>
      </w:pPr>
      <w:r>
        <w:rPr>
          <w:color w:val="000000"/>
        </w:rPr>
        <w:t>The committee further discussed prerequisites. The Chemistry 405A course being moved to the elective category has chemistry prerequisites, meaning students who choose that course may need to complete additional coursework before taking it. Members discussed whether this prerequisite requirement should be clearly identified so that students understand the additional coursework that may be required. It was also noted that the certificate itself has prerequisite requirements, including college algebra or higher-level mathematics and a semester of chemistry with laboratory.</w:t>
      </w:r>
    </w:p>
    <w:p w:rsidR="00CC7DED" w:rsidP="00CC7DED" w:rsidRDefault="00CC7DED" w14:paraId="518F72F3" w14:textId="695D520F">
      <w:pPr>
        <w:pStyle w:val="isselectedend"/>
        <w:numPr>
          <w:ilvl w:val="2"/>
          <w:numId w:val="2"/>
        </w:numPr>
        <w:rPr>
          <w:b/>
          <w:bCs/>
          <w:color w:val="000000"/>
        </w:rPr>
      </w:pPr>
      <w:r w:rsidRPr="00CC7DED">
        <w:rPr>
          <w:b/>
          <w:bCs/>
          <w:color w:val="000000"/>
        </w:rPr>
        <w:t>Post-discussion</w:t>
      </w:r>
    </w:p>
    <w:p w:rsidRPr="00CC7DED" w:rsidR="00CC7DED" w:rsidP="00CC7DED" w:rsidRDefault="00CC7DED" w14:paraId="75EAF92E" w14:textId="77777777">
      <w:pPr>
        <w:pStyle w:val="isselectedend"/>
        <w:numPr>
          <w:ilvl w:val="3"/>
          <w:numId w:val="2"/>
        </w:numPr>
        <w:rPr>
          <w:color w:val="000000"/>
        </w:rPr>
      </w:pPr>
      <w:r w:rsidRPr="00CC7DED">
        <w:rPr>
          <w:color w:val="000000"/>
        </w:rPr>
        <w:t>The committee agreed that the proposal should be revised and resubmitted rather than voted on at this meeting.</w:t>
      </w:r>
    </w:p>
    <w:p w:rsidRPr="00CC7DED" w:rsidR="00CC7DED" w:rsidP="00CC7DED" w:rsidRDefault="00CC7DED" w14:paraId="52664768" w14:textId="77777777">
      <w:pPr>
        <w:pStyle w:val="isselectedend"/>
        <w:numPr>
          <w:ilvl w:val="3"/>
          <w:numId w:val="2"/>
        </w:numPr>
        <w:rPr>
          <w:color w:val="000000"/>
        </w:rPr>
      </w:pPr>
      <w:r w:rsidRPr="00CC7DED">
        <w:rPr>
          <w:color w:val="000000"/>
        </w:rPr>
        <w:t>Members requested that the revised proposal address:</w:t>
      </w:r>
    </w:p>
    <w:p w:rsidRPr="00CC7DED" w:rsidR="00CC7DED" w:rsidP="00CC7DED" w:rsidRDefault="00CC7DED" w14:paraId="38CE37A0" w14:textId="77777777">
      <w:pPr>
        <w:pStyle w:val="isselectedend"/>
        <w:numPr>
          <w:ilvl w:val="4"/>
          <w:numId w:val="2"/>
        </w:numPr>
        <w:rPr>
          <w:color w:val="000000"/>
        </w:rPr>
      </w:pPr>
      <w:r w:rsidRPr="00CC7DED">
        <w:rPr>
          <w:color w:val="000000"/>
        </w:rPr>
        <w:t>Whether courses from biotechnology, toxicology, pharmaceuticals, laboratory safety, or other relevant fields should be included as electives.</w:t>
      </w:r>
    </w:p>
    <w:p w:rsidR="00CC7DED" w:rsidP="00CC7DED" w:rsidRDefault="00CC7DED" w14:paraId="5A38BC9B" w14:textId="72245B3A">
      <w:pPr>
        <w:pStyle w:val="isselectedend"/>
        <w:numPr>
          <w:ilvl w:val="4"/>
          <w:numId w:val="2"/>
        </w:numPr>
        <w:rPr>
          <w:color w:val="000000"/>
        </w:rPr>
      </w:pPr>
      <w:r w:rsidRPr="257186FB" w:rsidR="51A84061">
        <w:rPr>
          <w:color w:val="000000" w:themeColor="text1" w:themeTint="FF" w:themeShade="FF"/>
        </w:rPr>
        <w:t xml:space="preserve">Whether the program description </w:t>
      </w:r>
      <w:r w:rsidRPr="257186FB" w:rsidR="0D823D52">
        <w:rPr>
          <w:color w:val="000000" w:themeColor="text1" w:themeTint="FF" w:themeShade="FF"/>
        </w:rPr>
        <w:t xml:space="preserve">and title </w:t>
      </w:r>
      <w:r w:rsidRPr="257186FB" w:rsidR="51A84061">
        <w:rPr>
          <w:color w:val="000000" w:themeColor="text1" w:themeTint="FF" w:themeShade="FF"/>
        </w:rPr>
        <w:t xml:space="preserve">should be </w:t>
      </w:r>
      <w:r w:rsidRPr="257186FB" w:rsidR="0D823D52">
        <w:rPr>
          <w:color w:val="000000" w:themeColor="text1" w:themeTint="FF" w:themeShade="FF"/>
        </w:rPr>
        <w:t>clarifi</w:t>
      </w:r>
      <w:r w:rsidRPr="257186FB" w:rsidR="0D823D52">
        <w:rPr>
          <w:color w:val="000000" w:themeColor="text1" w:themeTint="FF" w:themeShade="FF"/>
        </w:rPr>
        <w:t xml:space="preserve">ed </w:t>
      </w:r>
      <w:r w:rsidRPr="257186FB" w:rsidR="51A84061">
        <w:rPr>
          <w:color w:val="000000" w:themeColor="text1" w:themeTint="FF" w:themeShade="FF"/>
        </w:rPr>
        <w:t xml:space="preserve">to more accurately reflect </w:t>
      </w:r>
      <w:r w:rsidRPr="257186FB" w:rsidR="0D823D52">
        <w:rPr>
          <w:color w:val="000000" w:themeColor="text1" w:themeTint="FF" w:themeShade="FF"/>
        </w:rPr>
        <w:t>the content and disciplinary focus of the certificate</w:t>
      </w:r>
      <w:r w:rsidRPr="257186FB" w:rsidR="51A84061">
        <w:rPr>
          <w:color w:val="000000" w:themeColor="text1" w:themeTint="FF" w:themeShade="FF"/>
        </w:rPr>
        <w:t>.</w:t>
      </w:r>
    </w:p>
    <w:p w:rsidRPr="00CC7DED" w:rsidR="005B1DDA" w:rsidP="00CC7DED" w:rsidRDefault="005B1DDA" w14:paraId="1445AEE3" w14:textId="4AE00911">
      <w:pPr>
        <w:pStyle w:val="isselectedend"/>
        <w:numPr>
          <w:ilvl w:val="4"/>
          <w:numId w:val="2"/>
        </w:numPr>
        <w:rPr>
          <w:color w:val="000000"/>
        </w:rPr>
      </w:pPr>
      <w:r w:rsidRPr="257186FB" w:rsidR="0C34BFC9">
        <w:rPr>
          <w:color w:val="000000" w:themeColor="text1" w:themeTint="FF" w:themeShade="FF"/>
        </w:rPr>
        <w:t xml:space="preserve"> Expanded curriculum should be developed to </w:t>
      </w:r>
      <w:r w:rsidRPr="257186FB" w:rsidR="0C34BFC9">
        <w:rPr>
          <w:color w:val="000000" w:themeColor="text1" w:themeTint="FF" w:themeShade="FF"/>
        </w:rPr>
        <w:t>support the broader description.</w:t>
      </w:r>
    </w:p>
    <w:p w:rsidRPr="00CC7DED" w:rsidR="00CC7DED" w:rsidP="00CC7DED" w:rsidRDefault="00CC7DED" w14:paraId="4DA86B16" w14:textId="77777777">
      <w:pPr>
        <w:pStyle w:val="isselectedend"/>
        <w:numPr>
          <w:ilvl w:val="4"/>
          <w:numId w:val="2"/>
        </w:numPr>
        <w:rPr>
          <w:color w:val="000000"/>
        </w:rPr>
      </w:pPr>
      <w:r w:rsidRPr="00CC7DED">
        <w:rPr>
          <w:color w:val="000000"/>
        </w:rPr>
        <w:t>Alignment between the program description, learning outcomes, and actual elective offerings.</w:t>
      </w:r>
    </w:p>
    <w:p w:rsidRPr="00CC7DED" w:rsidR="00CC7DED" w:rsidP="00CC7DED" w:rsidRDefault="00CC7DED" w14:paraId="51211098" w14:textId="77777777">
      <w:pPr>
        <w:pStyle w:val="isselectedend"/>
        <w:numPr>
          <w:ilvl w:val="4"/>
          <w:numId w:val="2"/>
        </w:numPr>
        <w:rPr>
          <w:color w:val="000000"/>
        </w:rPr>
      </w:pPr>
      <w:r w:rsidRPr="00CC7DED">
        <w:rPr>
          <w:color w:val="000000"/>
        </w:rPr>
        <w:t>Clear identification of prerequisite requirements, including the prerequisites associated with the chemistry course being moved to the elective category.</w:t>
      </w:r>
    </w:p>
    <w:p w:rsidRPr="00CC7DED" w:rsidR="00CC7DED" w:rsidP="00CC7DED" w:rsidRDefault="00CC7DED" w14:paraId="7C867CBE" w14:textId="77777777">
      <w:pPr>
        <w:pStyle w:val="isselectedend"/>
        <w:numPr>
          <w:ilvl w:val="4"/>
          <w:numId w:val="2"/>
        </w:numPr>
        <w:rPr>
          <w:color w:val="000000"/>
        </w:rPr>
      </w:pPr>
      <w:r w:rsidRPr="00CC7DED">
        <w:rPr>
          <w:color w:val="000000"/>
        </w:rPr>
        <w:t>Additional information that would allow the committee to fully understand the scope and intended audience of the certificate.</w:t>
      </w:r>
    </w:p>
    <w:p w:rsidRPr="00CC7DED" w:rsidR="00CC7DED" w:rsidP="00CC7DED" w:rsidRDefault="00CC7DED" w14:paraId="4E6C89F2" w14:textId="77777777">
      <w:pPr>
        <w:pStyle w:val="isselectedend"/>
        <w:numPr>
          <w:ilvl w:val="3"/>
          <w:numId w:val="2"/>
        </w:numPr>
        <w:rPr>
          <w:color w:val="000000"/>
        </w:rPr>
      </w:pPr>
      <w:r w:rsidRPr="257186FB" w:rsidR="51A84061">
        <w:rPr>
          <w:color w:val="000000" w:themeColor="text1" w:themeTint="FF" w:themeShade="FF"/>
        </w:rPr>
        <w:t xml:space="preserve">The committee clarified that recommendations to a program do not have to be limited to </w:t>
      </w:r>
      <w:bookmarkStart w:name="_Int_WvaaEU13" w:id="1119870288"/>
      <w:r w:rsidRPr="257186FB" w:rsidR="51A84061">
        <w:rPr>
          <w:color w:val="000000" w:themeColor="text1" w:themeTint="FF" w:themeShade="FF"/>
        </w:rPr>
        <w:t>an approval</w:t>
      </w:r>
      <w:bookmarkEnd w:id="1119870288"/>
      <w:r w:rsidRPr="257186FB" w:rsidR="51A84061">
        <w:rPr>
          <w:color w:val="000000" w:themeColor="text1" w:themeTint="FF" w:themeShade="FF"/>
        </w:rPr>
        <w:t xml:space="preserve"> or denial. A proposal can be approved with recommendations for consideration, or the committee can request revisions and invite the presenter back to address outstanding concerns. In this case, members agreed that additional clarification and revision would be appropriate before approval.</w:t>
      </w:r>
    </w:p>
    <w:p w:rsidRPr="00CC7DED" w:rsidR="00CC7DED" w:rsidP="00CC7DED" w:rsidRDefault="00CC7DED" w14:paraId="7811663D" w14:textId="6B7A570A">
      <w:pPr>
        <w:pStyle w:val="isselectedend"/>
        <w:numPr>
          <w:ilvl w:val="3"/>
          <w:numId w:val="2"/>
        </w:numPr>
        <w:rPr>
          <w:color w:val="000000"/>
        </w:rPr>
      </w:pPr>
      <w:r w:rsidRPr="00CC7DED">
        <w:rPr>
          <w:color w:val="000000"/>
        </w:rPr>
        <w:t xml:space="preserve">A draft of the committee's comments will be developed and shared with the presenter/department to ensure that the committee's concerns are accurately communicated. The presenter may then </w:t>
      </w:r>
      <w:r w:rsidRPr="00CC7DED">
        <w:rPr>
          <w:color w:val="000000"/>
        </w:rPr>
        <w:lastRenderedPageBreak/>
        <w:t>revise the proposal and return to the committee for further consideration.</w:t>
      </w:r>
    </w:p>
    <w:p w:rsidRPr="00F67A08" w:rsidR="00CE30EB" w:rsidP="00CC7DED" w:rsidRDefault="00CE30EB" w14:paraId="0DC69F63" w14:textId="77777777">
      <w:pPr>
        <w:spacing w:line="240" w:lineRule="auto"/>
        <w:ind w:left="2880"/>
        <w:rPr>
          <w:rFonts w:ascii="Times New Roman" w:hAnsi="Times New Roman" w:cs="Times New Roman"/>
          <w:b/>
          <w:bCs/>
        </w:rPr>
      </w:pPr>
    </w:p>
    <w:p w:rsidRPr="00F67A08" w:rsidR="00F67A08" w:rsidP="00F67A08" w:rsidRDefault="00F67A08" w14:paraId="5828612B" w14:textId="77777777">
      <w:pPr>
        <w:numPr>
          <w:ilvl w:val="0"/>
          <w:numId w:val="2"/>
        </w:numPr>
        <w:spacing w:line="240" w:lineRule="auto"/>
        <w:rPr>
          <w:rFonts w:ascii="Times New Roman" w:hAnsi="Times New Roman" w:cs="Times New Roman"/>
          <w:b/>
          <w:bCs/>
        </w:rPr>
      </w:pPr>
      <w:r w:rsidRPr="00F67A08">
        <w:rPr>
          <w:rFonts w:ascii="Times New Roman" w:hAnsi="Times New Roman" w:cs="Times New Roman"/>
          <w:b/>
          <w:bCs/>
        </w:rPr>
        <w:t>Informational Items only</w:t>
      </w:r>
    </w:p>
    <w:p w:rsidRPr="00F67A08" w:rsidR="00F67A08" w:rsidP="00F67A08" w:rsidRDefault="00F67A08" w14:paraId="20249846" w14:textId="77777777">
      <w:pPr>
        <w:numPr>
          <w:ilvl w:val="1"/>
          <w:numId w:val="2"/>
        </w:numPr>
        <w:spacing w:line="240" w:lineRule="auto"/>
        <w:rPr>
          <w:rFonts w:ascii="Times New Roman" w:hAnsi="Times New Roman" w:cs="Times New Roman"/>
          <w:b/>
          <w:bCs/>
        </w:rPr>
      </w:pPr>
      <w:hyperlink w:history="1" r:id="rId7">
        <w:r w:rsidRPr="00F67A08">
          <w:rPr>
            <w:rStyle w:val="Hyperlink"/>
            <w:rFonts w:ascii="Times New Roman" w:hAnsi="Times New Roman" w:cs="Times New Roman"/>
            <w:b/>
            <w:bCs/>
          </w:rPr>
          <w:t>Disestablishment: Certificate in Advanced Systems and Industrial Engineering (Engineering)</w:t>
        </w:r>
      </w:hyperlink>
    </w:p>
    <w:p w:rsidRPr="00F67A08" w:rsidR="00F67A08" w:rsidP="00F67A08" w:rsidRDefault="00F67A08" w14:paraId="36F26D41" w14:textId="77777777">
      <w:pPr>
        <w:numPr>
          <w:ilvl w:val="1"/>
          <w:numId w:val="2"/>
        </w:numPr>
        <w:spacing w:line="240" w:lineRule="auto"/>
        <w:rPr>
          <w:rFonts w:ascii="Times New Roman" w:hAnsi="Times New Roman" w:cs="Times New Roman"/>
          <w:b/>
          <w:bCs/>
        </w:rPr>
      </w:pPr>
      <w:hyperlink w:history="1" r:id="rId8">
        <w:r w:rsidRPr="00F67A08">
          <w:rPr>
            <w:rStyle w:val="Hyperlink"/>
            <w:rFonts w:ascii="Times New Roman" w:hAnsi="Times New Roman" w:cs="Times New Roman"/>
            <w:b/>
            <w:bCs/>
          </w:rPr>
          <w:t>Disestablishment: BAS in Applied Computing (Information Science)</w:t>
        </w:r>
      </w:hyperlink>
    </w:p>
    <w:p w:rsidRPr="00F67A08" w:rsidR="00F67A08" w:rsidP="00F67A08" w:rsidRDefault="00F67A08" w14:paraId="0D561675" w14:textId="77777777">
      <w:pPr>
        <w:numPr>
          <w:ilvl w:val="1"/>
          <w:numId w:val="2"/>
        </w:numPr>
        <w:spacing w:line="240" w:lineRule="auto"/>
        <w:rPr>
          <w:rFonts w:ascii="Times New Roman" w:hAnsi="Times New Roman" w:cs="Times New Roman"/>
          <w:b/>
          <w:bCs/>
        </w:rPr>
      </w:pPr>
      <w:hyperlink w:history="1" r:id="rId9">
        <w:r w:rsidRPr="00F67A08">
          <w:rPr>
            <w:rStyle w:val="Hyperlink"/>
            <w:rFonts w:ascii="Times New Roman" w:hAnsi="Times New Roman" w:cs="Times New Roman"/>
            <w:b/>
            <w:bCs/>
          </w:rPr>
          <w:t>Disestablishment: Minor in Community Innovation (CALES)</w:t>
        </w:r>
      </w:hyperlink>
    </w:p>
    <w:p w:rsidR="00F67A08" w:rsidP="00F67A08" w:rsidRDefault="00F67A08" w14:paraId="3AA830B0" w14:textId="77777777">
      <w:pPr>
        <w:numPr>
          <w:ilvl w:val="1"/>
          <w:numId w:val="2"/>
        </w:numPr>
        <w:spacing w:line="240" w:lineRule="auto"/>
        <w:rPr>
          <w:rFonts w:ascii="Times New Roman" w:hAnsi="Times New Roman" w:cs="Times New Roman"/>
          <w:b/>
          <w:bCs/>
        </w:rPr>
      </w:pPr>
      <w:hyperlink w:history="1" r:id="rId10">
        <w:r w:rsidRPr="00F67A08">
          <w:rPr>
            <w:rStyle w:val="Hyperlink"/>
            <w:rFonts w:ascii="Times New Roman" w:hAnsi="Times New Roman" w:cs="Times New Roman"/>
            <w:b/>
            <w:bCs/>
          </w:rPr>
          <w:t>Disestablishment: Certificate in Agricultural Leadership and Innovation (CALES)</w:t>
        </w:r>
      </w:hyperlink>
    </w:p>
    <w:p w:rsidR="00F54733" w:rsidP="00F54733" w:rsidRDefault="00F54733" w14:paraId="2AA7A6BD" w14:textId="77777777">
      <w:pPr>
        <w:pStyle w:val="isselectedend"/>
        <w:numPr>
          <w:ilvl w:val="1"/>
          <w:numId w:val="2"/>
        </w:numPr>
        <w:rPr>
          <w:color w:val="000000"/>
        </w:rPr>
      </w:pPr>
      <w:r>
        <w:rPr>
          <w:color w:val="000000"/>
        </w:rPr>
        <w:t>The committee requested background on the University's current process for disestablishing academic programs. It was explained that disestablishments were previously brought to governance bodies for a formal vote. Following student concerns, particularly surrounding the disestablishment of the Musical Theatre BFA, University leadership reviewed the process and determined that governance bodies could not reasonably vote to prevent a department from discontinuing a program. As a result, disestablishments are now presented to governance bodies as</w:t>
      </w:r>
      <w:r>
        <w:rPr>
          <w:rStyle w:val="apple-converted-space"/>
          <w:color w:val="000000"/>
        </w:rPr>
        <w:t> </w:t>
      </w:r>
      <w:r>
        <w:rPr>
          <w:rStyle w:val="Strong"/>
          <w:color w:val="000000"/>
        </w:rPr>
        <w:t>notification items</w:t>
      </w:r>
      <w:r>
        <w:rPr>
          <w:color w:val="000000"/>
        </w:rPr>
        <w:t>. Members may raise concerns or communicate with colleagues and senior leadership, but the committee does not formally approve or deny the disestablishment.</w:t>
      </w:r>
    </w:p>
    <w:p w:rsidR="00F54733" w:rsidP="00F54733" w:rsidRDefault="00F54733" w14:paraId="7CB4575B" w14:textId="77777777">
      <w:pPr>
        <w:pStyle w:val="isselectedend"/>
        <w:ind w:left="1440"/>
        <w:rPr>
          <w:color w:val="000000"/>
        </w:rPr>
      </w:pPr>
      <w:r>
        <w:rPr>
          <w:color w:val="000000"/>
        </w:rPr>
        <w:t>It was noted that many recent disestablishments have been part of program</w:t>
      </w:r>
      <w:r>
        <w:rPr>
          <w:rStyle w:val="apple-converted-space"/>
          <w:color w:val="000000"/>
        </w:rPr>
        <w:t> </w:t>
      </w:r>
      <w:r w:rsidRPr="00F54733">
        <w:rPr>
          <w:rStyle w:val="Strong"/>
          <w:b w:val="0"/>
          <w:bCs w:val="0"/>
          <w:color w:val="000000"/>
        </w:rPr>
        <w:t>consolidation or streamlining</w:t>
      </w:r>
      <w:r>
        <w:rPr>
          <w:color w:val="000000"/>
        </w:rPr>
        <w:t>, particularly when programs have low enrollment. For example, several areas of study were consolidated under Global Studies, allowing students to continue pursuing areas such as Middle Eastern and North African Studies and Gender and Women's Studies within the broader degree. Other examples included certificates or minors with no active students and the BAS in Information Science, which is being disestablished as part of the transition from the former College of Applied Science and Technology to the College of Information. Students previously pursuing Information Science would instead have the option to pursue the BS in Cyber Operations, which has a similar curriculum.</w:t>
      </w:r>
    </w:p>
    <w:p w:rsidR="00F54733" w:rsidP="00F54733" w:rsidRDefault="00F54733" w14:paraId="2D882ED4" w14:textId="77777777">
      <w:pPr>
        <w:pStyle w:val="isselectedend"/>
        <w:ind w:left="1440"/>
        <w:rPr>
          <w:color w:val="000000"/>
        </w:rPr>
      </w:pPr>
      <w:r>
        <w:rPr>
          <w:color w:val="000000"/>
        </w:rPr>
        <w:t>The committee discussed whether additional information should be included on disestablishment forms. Members noted that enrollment information, the reason for the disestablishment, and available alternatives for students provide useful context when reviewing these items. The committee recalled that additional background had been particularly helpful during previous disestablishment discussions, when members had requested more information and invited individuals to provide context.</w:t>
      </w:r>
    </w:p>
    <w:p w:rsidRPr="00F54733" w:rsidR="00CC7DED" w:rsidP="00F54733" w:rsidRDefault="00F54733" w14:paraId="31473B83" w14:textId="71FD0F53">
      <w:pPr>
        <w:pStyle w:val="NormalWeb"/>
        <w:ind w:left="1440"/>
        <w:rPr>
          <w:color w:val="000000"/>
        </w:rPr>
      </w:pPr>
      <w:r>
        <w:rPr>
          <w:color w:val="000000"/>
        </w:rPr>
        <w:lastRenderedPageBreak/>
        <w:t>Recent efforts to streamline or consolidate programs were also noted, including additional bachelor's degree consolidations planned for the current academic year and programs that had been created relatively recently but had not developed the anticipated enrollment.</w:t>
      </w:r>
    </w:p>
    <w:p w:rsidRPr="00F54733" w:rsidR="00F67A08" w:rsidP="00F54733" w:rsidRDefault="00F67A08" w14:paraId="6160B3E4" w14:textId="621DC435">
      <w:pPr>
        <w:pStyle w:val="ListParagraph"/>
        <w:numPr>
          <w:ilvl w:val="0"/>
          <w:numId w:val="2"/>
        </w:numPr>
        <w:spacing w:line="240" w:lineRule="auto"/>
        <w:rPr>
          <w:rFonts w:ascii="Times New Roman" w:hAnsi="Times New Roman" w:cs="Times New Roman"/>
          <w:b w:val="1"/>
          <w:bCs w:val="1"/>
        </w:rPr>
      </w:pPr>
      <w:r w:rsidRPr="257186FB" w:rsidR="4221CD8E">
        <w:rPr>
          <w:rFonts w:ascii="Times New Roman" w:hAnsi="Times New Roman" w:cs="Times New Roman"/>
          <w:b w:val="1"/>
          <w:bCs w:val="1"/>
        </w:rPr>
        <w:t>Meeting adjour</w:t>
      </w:r>
      <w:r w:rsidRPr="257186FB" w:rsidR="26D86B12">
        <w:rPr>
          <w:rFonts w:ascii="Times New Roman" w:hAnsi="Times New Roman" w:cs="Times New Roman"/>
          <w:b w:val="1"/>
          <w:bCs w:val="1"/>
        </w:rPr>
        <w:t xml:space="preserve">ned at </w:t>
      </w:r>
      <w:r w:rsidRPr="257186FB" w:rsidR="6B52EC12">
        <w:rPr>
          <w:rFonts w:ascii="Times New Roman" w:hAnsi="Times New Roman" w:cs="Times New Roman"/>
          <w:b w:val="1"/>
          <w:bCs w:val="1"/>
        </w:rPr>
        <w:t>5:00pm</w:t>
      </w:r>
    </w:p>
    <w:p w:rsidR="00F67A08" w:rsidP="00F67A08" w:rsidRDefault="00F67A08" w14:paraId="4046ABB2" w14:textId="77777777">
      <w:pPr>
        <w:spacing w:line="240" w:lineRule="auto"/>
      </w:pPr>
    </w:p>
    <w:sectPr w:rsidR="00F67A0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WvaaEU13" int2:invalidationBookmarkName="" int2:hashCode="kev79kD4JN3FVC" int2:id="423J9f6L">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02C3"/>
    <w:multiLevelType w:val="multilevel"/>
    <w:tmpl w:val="61C2C6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2F631D"/>
    <w:multiLevelType w:val="hybridMultilevel"/>
    <w:tmpl w:val="3C249C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475271">
    <w:abstractNumId w:val="0"/>
  </w:num>
  <w:num w:numId="2" w16cid:durableId="1137720183">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A08"/>
    <w:rsid w:val="000F7A37"/>
    <w:rsid w:val="0012689F"/>
    <w:rsid w:val="00206747"/>
    <w:rsid w:val="005B1DDA"/>
    <w:rsid w:val="00853890"/>
    <w:rsid w:val="0089568E"/>
    <w:rsid w:val="009C36F9"/>
    <w:rsid w:val="00A81901"/>
    <w:rsid w:val="00C61DF0"/>
    <w:rsid w:val="00C664C4"/>
    <w:rsid w:val="00C72031"/>
    <w:rsid w:val="00CC2F15"/>
    <w:rsid w:val="00CC7DED"/>
    <w:rsid w:val="00CE30EB"/>
    <w:rsid w:val="00E531E6"/>
    <w:rsid w:val="00F54733"/>
    <w:rsid w:val="00F67A08"/>
    <w:rsid w:val="0C34BFC9"/>
    <w:rsid w:val="0D823D52"/>
    <w:rsid w:val="257186FB"/>
    <w:rsid w:val="26D86B12"/>
    <w:rsid w:val="2865E984"/>
    <w:rsid w:val="4221CD8E"/>
    <w:rsid w:val="51A84061"/>
    <w:rsid w:val="6B52E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57CF"/>
  <w15:chartTrackingRefBased/>
  <w15:docId w15:val="{9C82AAB6-5CBB-5A4C-9E63-72007AB39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67A0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A0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A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A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A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A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A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A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A0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67A0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67A0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67A0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67A0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67A0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67A0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67A0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67A0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67A08"/>
    <w:rPr>
      <w:rFonts w:eastAsiaTheme="majorEastAsia" w:cstheme="majorBidi"/>
      <w:color w:val="272727" w:themeColor="text1" w:themeTint="D8"/>
    </w:rPr>
  </w:style>
  <w:style w:type="paragraph" w:styleId="Title">
    <w:name w:val="Title"/>
    <w:basedOn w:val="Normal"/>
    <w:next w:val="Normal"/>
    <w:link w:val="TitleChar"/>
    <w:uiPriority w:val="10"/>
    <w:qFormat/>
    <w:rsid w:val="00F67A0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67A0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67A0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67A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A08"/>
    <w:pPr>
      <w:spacing w:before="160"/>
      <w:jc w:val="center"/>
    </w:pPr>
    <w:rPr>
      <w:i/>
      <w:iCs/>
      <w:color w:val="404040" w:themeColor="text1" w:themeTint="BF"/>
    </w:rPr>
  </w:style>
  <w:style w:type="character" w:styleId="QuoteChar" w:customStyle="1">
    <w:name w:val="Quote Char"/>
    <w:basedOn w:val="DefaultParagraphFont"/>
    <w:link w:val="Quote"/>
    <w:uiPriority w:val="29"/>
    <w:rsid w:val="00F67A08"/>
    <w:rPr>
      <w:i/>
      <w:iCs/>
      <w:color w:val="404040" w:themeColor="text1" w:themeTint="BF"/>
    </w:rPr>
  </w:style>
  <w:style w:type="paragraph" w:styleId="ListParagraph">
    <w:name w:val="List Paragraph"/>
    <w:basedOn w:val="Normal"/>
    <w:uiPriority w:val="34"/>
    <w:qFormat/>
    <w:rsid w:val="00F67A08"/>
    <w:pPr>
      <w:ind w:left="720"/>
      <w:contextualSpacing/>
    </w:pPr>
  </w:style>
  <w:style w:type="character" w:styleId="IntenseEmphasis">
    <w:name w:val="Intense Emphasis"/>
    <w:basedOn w:val="DefaultParagraphFont"/>
    <w:uiPriority w:val="21"/>
    <w:qFormat/>
    <w:rsid w:val="00F67A08"/>
    <w:rPr>
      <w:i/>
      <w:iCs/>
      <w:color w:val="0F4761" w:themeColor="accent1" w:themeShade="BF"/>
    </w:rPr>
  </w:style>
  <w:style w:type="paragraph" w:styleId="IntenseQuote">
    <w:name w:val="Intense Quote"/>
    <w:basedOn w:val="Normal"/>
    <w:next w:val="Normal"/>
    <w:link w:val="IntenseQuoteChar"/>
    <w:uiPriority w:val="30"/>
    <w:qFormat/>
    <w:rsid w:val="00F67A0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67A08"/>
    <w:rPr>
      <w:i/>
      <w:iCs/>
      <w:color w:val="0F4761" w:themeColor="accent1" w:themeShade="BF"/>
    </w:rPr>
  </w:style>
  <w:style w:type="character" w:styleId="IntenseReference">
    <w:name w:val="Intense Reference"/>
    <w:basedOn w:val="DefaultParagraphFont"/>
    <w:uiPriority w:val="32"/>
    <w:qFormat/>
    <w:rsid w:val="00F67A08"/>
    <w:rPr>
      <w:b/>
      <w:bCs/>
      <w:smallCaps/>
      <w:color w:val="0F4761" w:themeColor="accent1" w:themeShade="BF"/>
      <w:spacing w:val="5"/>
    </w:rPr>
  </w:style>
  <w:style w:type="character" w:styleId="Hyperlink">
    <w:name w:val="Hyperlink"/>
    <w:basedOn w:val="DefaultParagraphFont"/>
    <w:uiPriority w:val="99"/>
    <w:unhideWhenUsed/>
    <w:rsid w:val="00F67A08"/>
    <w:rPr>
      <w:color w:val="467886" w:themeColor="hyperlink"/>
      <w:u w:val="single"/>
    </w:rPr>
  </w:style>
  <w:style w:type="character" w:styleId="UnresolvedMention">
    <w:name w:val="Unresolved Mention"/>
    <w:basedOn w:val="DefaultParagraphFont"/>
    <w:uiPriority w:val="99"/>
    <w:semiHidden/>
    <w:unhideWhenUsed/>
    <w:rsid w:val="00F67A08"/>
    <w:rPr>
      <w:color w:val="605E5C"/>
      <w:shd w:val="clear" w:color="auto" w:fill="E1DFDD"/>
    </w:rPr>
  </w:style>
  <w:style w:type="paragraph" w:styleId="isselectedend" w:customStyle="1">
    <w:name w:val="isselectedend"/>
    <w:basedOn w:val="Normal"/>
    <w:rsid w:val="00F67A08"/>
    <w:pPr>
      <w:spacing w:before="100" w:beforeAutospacing="1" w:after="100" w:afterAutospacing="1" w:line="240" w:lineRule="auto"/>
    </w:pPr>
    <w:rPr>
      <w:rFonts w:ascii="Times New Roman" w:hAnsi="Times New Roman" w:eastAsia="Times New Roman" w:cs="Times New Roman"/>
      <w:kern w:val="0"/>
      <w14:ligatures w14:val="none"/>
    </w:rPr>
  </w:style>
  <w:style w:type="paragraph" w:styleId="NormalWeb">
    <w:name w:val="Normal (Web)"/>
    <w:basedOn w:val="Normal"/>
    <w:uiPriority w:val="99"/>
    <w:unhideWhenUsed/>
    <w:rsid w:val="00F67A08"/>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apple-converted-space" w:customStyle="1">
    <w:name w:val="apple-converted-space"/>
    <w:basedOn w:val="DefaultParagraphFont"/>
    <w:rsid w:val="00CE30EB"/>
  </w:style>
  <w:style w:type="character" w:styleId="Emphasis">
    <w:name w:val="Emphasis"/>
    <w:basedOn w:val="DefaultParagraphFont"/>
    <w:uiPriority w:val="20"/>
    <w:qFormat/>
    <w:rsid w:val="00CE30EB"/>
    <w:rPr>
      <w:i/>
      <w:iCs/>
    </w:rPr>
  </w:style>
  <w:style w:type="character" w:styleId="Strong">
    <w:name w:val="Strong"/>
    <w:basedOn w:val="DefaultParagraphFont"/>
    <w:uiPriority w:val="22"/>
    <w:qFormat/>
    <w:rsid w:val="00CC7DED"/>
    <w:rPr>
      <w:b/>
      <w:bCs/>
    </w:rPr>
  </w:style>
  <w:style w:type="paragraph" w:styleId="Revision">
    <w:name w:val="Revision"/>
    <w:hidden/>
    <w:uiPriority w:val="99"/>
    <w:semiHidden/>
    <w:rsid w:val="002067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arizona.app.box.com/file/2442267530161?sb=/activity"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s://arizona.app.box.com/file/2442268067784?sb=/activity" TargetMode="External" Id="rId7" /><Relationship Type="http://schemas.microsoft.com/office/2011/relationships/people" Target="peop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arizona.app.box.com/file/2442264798221?sb=/activity" TargetMode="External" Id="rId6" /><Relationship Type="http://schemas.openxmlformats.org/officeDocument/2006/relationships/fontTable" Target="fontTable.xml" Id="rId11" /><Relationship Type="http://schemas.openxmlformats.org/officeDocument/2006/relationships/hyperlink" Target="https://curricularaffairs.arizona.edu/sites/default/files/2026-09/APS-April-Minutes-1.docx" TargetMode="External" Id="rId5" /><Relationship Type="http://schemas.openxmlformats.org/officeDocument/2006/relationships/hyperlink" Target="https://arizona.app.box.com/file/2442255436466?sb=/activity" TargetMode="External" Id="rId10" /><Relationship Type="http://schemas.openxmlformats.org/officeDocument/2006/relationships/webSettings" Target="webSettings.xml" Id="rId4" /><Relationship Type="http://schemas.openxmlformats.org/officeDocument/2006/relationships/hyperlink" Target="https://arizona.app.box.com/file/2442262897335?sb=/activity" TargetMode="External" Id="rId9" /><Relationship Type="http://schemas.microsoft.com/office/2020/10/relationships/intelligence" Target="intelligence2.xml" Id="R467c27793e7d4f9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Bryanna Andrade</dc:creator>
  <keywords/>
  <dc:description/>
  <lastModifiedBy>Andrade, Bryanna Marie - (bryannaa)</lastModifiedBy>
  <revision>3</revision>
  <dcterms:created xsi:type="dcterms:W3CDTF">2026-09-22T16:50:00.0000000Z</dcterms:created>
  <dcterms:modified xsi:type="dcterms:W3CDTF">2026-10-02T17:30:03.4611826Z</dcterms:modified>
</coreProperties>
</file>