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020F" w14:textId="658642B4" w:rsidR="00CC2F15" w:rsidRPr="00956663" w:rsidRDefault="00D672B5" w:rsidP="00D672B5">
      <w:pPr>
        <w:jc w:val="center"/>
        <w:rPr>
          <w:b/>
          <w:bCs/>
        </w:rPr>
      </w:pPr>
      <w:r w:rsidRPr="00956663">
        <w:rPr>
          <w:b/>
          <w:bCs/>
        </w:rPr>
        <w:t>Academic Program Subcommittee Meeting Minutes</w:t>
      </w:r>
    </w:p>
    <w:p w14:paraId="771F89CA" w14:textId="5B98EC46" w:rsidR="00D672B5" w:rsidRPr="00956663" w:rsidRDefault="00D672B5" w:rsidP="00D672B5">
      <w:pPr>
        <w:jc w:val="center"/>
        <w:rPr>
          <w:b/>
          <w:bCs/>
        </w:rPr>
      </w:pPr>
      <w:r w:rsidRPr="00956663">
        <w:rPr>
          <w:b/>
          <w:bCs/>
        </w:rPr>
        <w:t>October 7</w:t>
      </w:r>
      <w:r w:rsidRPr="00956663">
        <w:rPr>
          <w:b/>
          <w:bCs/>
          <w:vertAlign w:val="superscript"/>
        </w:rPr>
        <w:t>th</w:t>
      </w:r>
      <w:r w:rsidRPr="00956663">
        <w:rPr>
          <w:b/>
          <w:bCs/>
        </w:rPr>
        <w:t>, 2025</w:t>
      </w:r>
    </w:p>
    <w:p w14:paraId="2B36F7C5" w14:textId="4DCAC454" w:rsidR="00D672B5" w:rsidRDefault="00D672B5" w:rsidP="00D672B5">
      <w:r w:rsidRPr="00956663">
        <w:rPr>
          <w:b/>
          <w:bCs/>
        </w:rPr>
        <w:t>Voting members present:</w:t>
      </w:r>
      <w:r w:rsidR="00956663">
        <w:t xml:space="preserve"> Allison Lee, Lauran Acosta, Esteban Hernandez Parra, Paul Wagner, Christopher Domin, Justine Schluntz, Stephanie Capaldi.</w:t>
      </w:r>
    </w:p>
    <w:p w14:paraId="14AC361B" w14:textId="1AEDCE4F" w:rsidR="00D672B5" w:rsidRDefault="00D672B5" w:rsidP="00D672B5">
      <w:r w:rsidRPr="00956663">
        <w:rPr>
          <w:b/>
          <w:bCs/>
        </w:rPr>
        <w:t>Non-voting members present:</w:t>
      </w:r>
      <w:r w:rsidR="00956663">
        <w:t xml:space="preserve"> Pascale Charest, Ryan Gutenkust,</w:t>
      </w:r>
      <w:r w:rsidR="00956663" w:rsidRPr="00956663">
        <w:t xml:space="preserve"> </w:t>
      </w:r>
      <w:r w:rsidR="00956663" w:rsidRPr="00956663">
        <w:t>Matthew Mars</w:t>
      </w:r>
      <w:r w:rsidR="00956663">
        <w:t xml:space="preserve">, </w:t>
      </w:r>
      <w:r w:rsidR="00956663" w:rsidRPr="00956663">
        <w:t>Bob</w:t>
      </w:r>
      <w:r w:rsidR="00956663">
        <w:t xml:space="preserve"> </w:t>
      </w:r>
      <w:r w:rsidR="00956663" w:rsidRPr="00956663">
        <w:t>Griffin</w:t>
      </w:r>
      <w:r w:rsidR="00956663">
        <w:t xml:space="preserve">, </w:t>
      </w:r>
      <w:r w:rsidR="00956663" w:rsidRPr="00956663">
        <w:t>Charles Gomez</w:t>
      </w:r>
      <w:r w:rsidR="00956663">
        <w:t xml:space="preserve">, </w:t>
      </w:r>
      <w:r w:rsidR="00956663" w:rsidRPr="00956663">
        <w:t>Brian Mayer</w:t>
      </w:r>
      <w:r w:rsidR="00956663">
        <w:t xml:space="preserve">, </w:t>
      </w:r>
      <w:proofErr w:type="spellStart"/>
      <w:r w:rsidR="00956663" w:rsidRPr="00956663">
        <w:t>Roweena</w:t>
      </w:r>
      <w:proofErr w:type="spellEnd"/>
      <w:r w:rsidR="00956663" w:rsidRPr="00956663">
        <w:t xml:space="preserve"> MacKay, Daniela Tascarella,</w:t>
      </w:r>
      <w:r w:rsidR="00956663">
        <w:t xml:space="preserve"> </w:t>
      </w:r>
      <w:r w:rsidR="00956663" w:rsidRPr="00956663">
        <w:t>Daniel Staggs</w:t>
      </w:r>
      <w:r w:rsidR="00956663">
        <w:t xml:space="preserve">, </w:t>
      </w:r>
      <w:r w:rsidR="00956663" w:rsidRPr="00956663">
        <w:t>Piper Sledge</w:t>
      </w:r>
      <w:r w:rsidR="00956663">
        <w:t xml:space="preserve">, </w:t>
      </w:r>
      <w:r w:rsidR="00956663" w:rsidRPr="00956663">
        <w:t>Paloma Boykin</w:t>
      </w:r>
      <w:r w:rsidR="00956663">
        <w:t>, Melanie Madden, Bryanna Andrade.</w:t>
      </w:r>
    </w:p>
    <w:p w14:paraId="6C56E4FE" w14:textId="77777777" w:rsidR="00D672B5" w:rsidRDefault="00D672B5" w:rsidP="00D672B5">
      <w:pPr>
        <w:pBdr>
          <w:bottom w:val="single" w:sz="4" w:space="1" w:color="auto"/>
        </w:pBdr>
      </w:pPr>
    </w:p>
    <w:p w14:paraId="2EE9EFBC" w14:textId="73C67F07" w:rsidR="00D672B5" w:rsidRPr="00D672B5" w:rsidRDefault="00D672B5" w:rsidP="00D672B5">
      <w:pPr>
        <w:numPr>
          <w:ilvl w:val="0"/>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r w:rsidRPr="00D672B5">
        <w:rPr>
          <w:rFonts w:ascii="Calibri" w:eastAsia="Times New Roman" w:hAnsi="Calibri" w:cs="Calibri"/>
          <w:b/>
          <w:bCs/>
          <w:color w:val="000000" w:themeColor="text1"/>
          <w:kern w:val="0"/>
          <w14:ligatures w14:val="none"/>
        </w:rPr>
        <w:t>C</w:t>
      </w:r>
      <w:r>
        <w:rPr>
          <w:rFonts w:ascii="Calibri" w:eastAsia="Times New Roman" w:hAnsi="Calibri" w:cs="Calibri"/>
          <w:b/>
          <w:bCs/>
          <w:color w:val="000000" w:themeColor="text1"/>
          <w:kern w:val="0"/>
          <w14:ligatures w14:val="none"/>
        </w:rPr>
        <w:t>hristopher Domin called meeting to order at 3:30 pm</w:t>
      </w:r>
    </w:p>
    <w:p w14:paraId="5F9ECC79" w14:textId="77777777" w:rsidR="00D672B5" w:rsidRDefault="00D672B5" w:rsidP="00D672B5">
      <w:pPr>
        <w:numPr>
          <w:ilvl w:val="0"/>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r w:rsidRPr="00D672B5">
        <w:rPr>
          <w:rFonts w:ascii="Calibri" w:eastAsia="Times New Roman" w:hAnsi="Calibri" w:cs="Calibri"/>
          <w:b/>
          <w:bCs/>
          <w:color w:val="000000" w:themeColor="text1"/>
          <w:kern w:val="0"/>
          <w14:ligatures w14:val="none"/>
        </w:rPr>
        <w:t>Approval of </w:t>
      </w:r>
      <w:hyperlink r:id="rId5" w:tooltip="APS-Septemer-2025-Minutes_0.docx" w:history="1">
        <w:r w:rsidRPr="00D672B5">
          <w:rPr>
            <w:rFonts w:ascii="Calibri" w:eastAsia="Times New Roman" w:hAnsi="Calibri" w:cs="Calibri"/>
            <w:b/>
            <w:bCs/>
            <w:color w:val="000000" w:themeColor="text1"/>
            <w:kern w:val="0"/>
            <w14:ligatures w14:val="none"/>
          </w:rPr>
          <w:t>September 9</w:t>
        </w:r>
        <w:r w:rsidRPr="00D672B5">
          <w:rPr>
            <w:rFonts w:ascii="Calibri" w:eastAsia="Times New Roman" w:hAnsi="Calibri" w:cs="Calibri"/>
            <w:b/>
            <w:bCs/>
            <w:color w:val="000000" w:themeColor="text1"/>
            <w:kern w:val="0"/>
            <w:sz w:val="18"/>
            <w:szCs w:val="18"/>
            <w:vertAlign w:val="superscript"/>
            <w14:ligatures w14:val="none"/>
          </w:rPr>
          <w:t>th</w:t>
        </w:r>
        <w:r w:rsidRPr="00D672B5">
          <w:rPr>
            <w:rFonts w:ascii="Calibri" w:eastAsia="Times New Roman" w:hAnsi="Calibri" w:cs="Calibri"/>
            <w:b/>
            <w:bCs/>
            <w:color w:val="000000" w:themeColor="text1"/>
            <w:kern w:val="0"/>
            <w14:ligatures w14:val="none"/>
          </w:rPr>
          <w:t>, 2025, meeting minutes</w:t>
        </w:r>
      </w:hyperlink>
    </w:p>
    <w:p w14:paraId="35C8A53E" w14:textId="3361A704" w:rsidR="00D672B5" w:rsidRPr="00D672B5" w:rsidRDefault="00D672B5" w:rsidP="00D672B5">
      <w:pPr>
        <w:numPr>
          <w:ilvl w:val="1"/>
          <w:numId w:val="2"/>
        </w:numPr>
        <w:spacing w:before="100" w:beforeAutospacing="1" w:after="100" w:afterAutospacing="1" w:line="240" w:lineRule="auto"/>
        <w:rPr>
          <w:rFonts w:ascii="Calibri" w:eastAsia="Times New Roman" w:hAnsi="Calibri" w:cs="Calibri"/>
          <w:color w:val="000000" w:themeColor="text1"/>
          <w:kern w:val="0"/>
          <w14:ligatures w14:val="none"/>
        </w:rPr>
      </w:pPr>
      <w:r w:rsidRPr="00D672B5">
        <w:rPr>
          <w:rFonts w:ascii="Calibri" w:eastAsia="Times New Roman" w:hAnsi="Calibri" w:cs="Calibri"/>
          <w:color w:val="000000" w:themeColor="text1"/>
          <w:kern w:val="0"/>
          <w14:ligatures w14:val="none"/>
        </w:rPr>
        <w:t xml:space="preserve">Allison </w:t>
      </w:r>
      <w:r>
        <w:rPr>
          <w:rFonts w:ascii="Calibri" w:eastAsia="Times New Roman" w:hAnsi="Calibri" w:cs="Calibri"/>
          <w:color w:val="000000" w:themeColor="text1"/>
          <w:kern w:val="0"/>
          <w14:ligatures w14:val="none"/>
        </w:rPr>
        <w:t>L</w:t>
      </w:r>
      <w:r w:rsidRPr="00D672B5">
        <w:rPr>
          <w:rFonts w:ascii="Calibri" w:eastAsia="Times New Roman" w:hAnsi="Calibri" w:cs="Calibri"/>
          <w:color w:val="000000" w:themeColor="text1"/>
          <w:kern w:val="0"/>
          <w14:ligatures w14:val="none"/>
        </w:rPr>
        <w:t>ee motioned to approve. Esteban Hernandez Parra seconded. Motion carried unanimously</w:t>
      </w:r>
    </w:p>
    <w:p w14:paraId="6A171B3E" w14:textId="77777777" w:rsidR="00D672B5" w:rsidRPr="00D672B5" w:rsidRDefault="00D672B5" w:rsidP="00D672B5">
      <w:pPr>
        <w:numPr>
          <w:ilvl w:val="0"/>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r w:rsidRPr="00D672B5">
        <w:rPr>
          <w:rFonts w:ascii="Calibri" w:eastAsia="Times New Roman" w:hAnsi="Calibri" w:cs="Calibri"/>
          <w:b/>
          <w:bCs/>
          <w:color w:val="000000" w:themeColor="text1"/>
          <w:kern w:val="0"/>
          <w14:ligatures w14:val="none"/>
        </w:rPr>
        <w:t>New Action items</w:t>
      </w:r>
    </w:p>
    <w:p w14:paraId="37DCA365" w14:textId="77777777" w:rsidR="00997A80" w:rsidRDefault="00D672B5" w:rsidP="00997A80">
      <w:pPr>
        <w:numPr>
          <w:ilvl w:val="1"/>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hyperlink r:id="rId6" w:tgtFrame="_blank" w:tooltip="Proposal_Genetics-Genomics.pdf (opens in a new window)" w:history="1">
        <w:r w:rsidRPr="00D672B5">
          <w:rPr>
            <w:rFonts w:ascii="Calibri" w:eastAsia="Times New Roman" w:hAnsi="Calibri" w:cs="Calibri"/>
            <w:b/>
            <w:bCs/>
            <w:color w:val="000000" w:themeColor="text1"/>
            <w:kern w:val="0"/>
            <w14:ligatures w14:val="none"/>
          </w:rPr>
          <w:t>New Major a</w:t>
        </w:r>
        <w:r w:rsidRPr="00D672B5">
          <w:rPr>
            <w:rFonts w:ascii="Calibri" w:eastAsia="Times New Roman" w:hAnsi="Calibri" w:cs="Calibri"/>
            <w:b/>
            <w:bCs/>
            <w:color w:val="000000" w:themeColor="text1"/>
            <w:kern w:val="0"/>
            <w14:ligatures w14:val="none"/>
          </w:rPr>
          <w:t>n</w:t>
        </w:r>
        <w:r w:rsidRPr="00D672B5">
          <w:rPr>
            <w:rFonts w:ascii="Calibri" w:eastAsia="Times New Roman" w:hAnsi="Calibri" w:cs="Calibri"/>
            <w:b/>
            <w:bCs/>
            <w:color w:val="000000" w:themeColor="text1"/>
            <w:kern w:val="0"/>
            <w14:ligatures w14:val="none"/>
          </w:rPr>
          <w:t>d Minor: Genetics and Genomics (Science)</w:t>
        </w:r>
      </w:hyperlink>
      <w:r>
        <w:rPr>
          <w:rFonts w:ascii="Calibri" w:eastAsia="Times New Roman" w:hAnsi="Calibri" w:cs="Calibri"/>
          <w:b/>
          <w:bCs/>
          <w:color w:val="000000" w:themeColor="text1"/>
          <w:kern w:val="0"/>
          <w14:ligatures w14:val="none"/>
        </w:rPr>
        <w:t xml:space="preserve"> by Pascale Charest and Ryan Gutenkunst</w:t>
      </w:r>
    </w:p>
    <w:p w14:paraId="61C379CA" w14:textId="4B708CF6" w:rsidR="00997A80" w:rsidRPr="00997A80" w:rsidRDefault="00997A80" w:rsidP="00997A80">
      <w:pPr>
        <w:numPr>
          <w:ilvl w:val="2"/>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r w:rsidRPr="00997A80">
        <w:rPr>
          <w:color w:val="000000"/>
        </w:rPr>
        <w:t>We are proposing a new</w:t>
      </w:r>
      <w:r w:rsidRPr="00997A80">
        <w:rPr>
          <w:rStyle w:val="apple-converted-space"/>
          <w:rFonts w:eastAsiaTheme="majorEastAsia"/>
          <w:color w:val="000000"/>
        </w:rPr>
        <w:t> </w:t>
      </w:r>
      <w:r w:rsidRPr="00997A80">
        <w:rPr>
          <w:rStyle w:val="Strong"/>
          <w:rFonts w:eastAsiaTheme="majorEastAsia"/>
          <w:b w:val="0"/>
          <w:bCs w:val="0"/>
          <w:color w:val="000000"/>
        </w:rPr>
        <w:t>Bachelor of Science in Genetics and Genomics</w:t>
      </w:r>
      <w:r w:rsidRPr="00997A80">
        <w:rPr>
          <w:rStyle w:val="apple-converted-space"/>
          <w:rFonts w:eastAsiaTheme="majorEastAsia"/>
          <w:color w:val="000000"/>
        </w:rPr>
        <w:t> </w:t>
      </w:r>
      <w:r w:rsidRPr="00997A80">
        <w:rPr>
          <w:color w:val="000000"/>
        </w:rPr>
        <w:t>because there are currently no undergraduate genetics programs offered in Arizona or across the Mountain West region. We’ve seen strong interest from students and clear market demand for this type of degree.</w:t>
      </w:r>
    </w:p>
    <w:p w14:paraId="23242A67" w14:textId="627452B4" w:rsidR="00997A80" w:rsidRPr="00997A80" w:rsidRDefault="00997A80" w:rsidP="00997A80">
      <w:pPr>
        <w:pStyle w:val="NormalWeb"/>
        <w:ind w:left="2160"/>
        <w:rPr>
          <w:color w:val="000000"/>
        </w:rPr>
      </w:pPr>
      <w:r w:rsidRPr="00997A80">
        <w:rPr>
          <w:color w:val="000000"/>
        </w:rPr>
        <w:t>This program will prepare students for a wide range of careers in</w:t>
      </w:r>
      <w:r w:rsidRPr="00997A80">
        <w:rPr>
          <w:rStyle w:val="apple-converted-space"/>
          <w:rFonts w:eastAsiaTheme="majorEastAsia"/>
          <w:color w:val="000000"/>
        </w:rPr>
        <w:t> </w:t>
      </w:r>
      <w:r w:rsidRPr="00997A80">
        <w:rPr>
          <w:rStyle w:val="Strong"/>
          <w:rFonts w:eastAsiaTheme="majorEastAsia"/>
          <w:b w:val="0"/>
          <w:bCs w:val="0"/>
          <w:color w:val="000000"/>
        </w:rPr>
        <w:t>biotechnology, healthcare, conservation, and agriculture</w:t>
      </w:r>
      <w:r w:rsidRPr="00997A80">
        <w:rPr>
          <w:b/>
          <w:bCs/>
          <w:color w:val="000000"/>
        </w:rPr>
        <w:t>,</w:t>
      </w:r>
      <w:r w:rsidRPr="00997A80">
        <w:rPr>
          <w:color w:val="000000"/>
        </w:rPr>
        <w:t xml:space="preserve"> depending on the electives they choose. We also see this as an important</w:t>
      </w:r>
      <w:r w:rsidRPr="00997A80">
        <w:rPr>
          <w:rStyle w:val="apple-converted-space"/>
          <w:rFonts w:eastAsiaTheme="majorEastAsia"/>
          <w:color w:val="000000"/>
        </w:rPr>
        <w:t> </w:t>
      </w:r>
      <w:r w:rsidRPr="00997A80">
        <w:rPr>
          <w:rStyle w:val="Strong"/>
          <w:rFonts w:eastAsiaTheme="majorEastAsia"/>
          <w:b w:val="0"/>
          <w:bCs w:val="0"/>
          <w:color w:val="000000"/>
        </w:rPr>
        <w:t>pipeline to our existing Ph.D. in Genetics (GIFP</w:t>
      </w:r>
      <w:r>
        <w:rPr>
          <w:rStyle w:val="Strong"/>
          <w:rFonts w:eastAsiaTheme="majorEastAsia"/>
          <w:color w:val="000000"/>
        </w:rPr>
        <w:t>)</w:t>
      </w:r>
      <w:r w:rsidRPr="00997A80">
        <w:rPr>
          <w:rStyle w:val="apple-converted-space"/>
          <w:rFonts w:eastAsiaTheme="majorEastAsia"/>
          <w:color w:val="000000"/>
        </w:rPr>
        <w:t> </w:t>
      </w:r>
      <w:r w:rsidRPr="00997A80">
        <w:rPr>
          <w:color w:val="000000"/>
        </w:rPr>
        <w:t>program, which currently recruits most of its students from outside the university. Establishing this bachelor’s degree will help us retain and prepare our own students for advanced study.</w:t>
      </w:r>
    </w:p>
    <w:p w14:paraId="3D7B7A19" w14:textId="77777777" w:rsidR="00997A80" w:rsidRPr="00997A80" w:rsidRDefault="00997A80" w:rsidP="00997A80">
      <w:pPr>
        <w:pStyle w:val="NormalWeb"/>
        <w:ind w:left="2160"/>
        <w:rPr>
          <w:color w:val="000000"/>
        </w:rPr>
      </w:pPr>
      <w:r w:rsidRPr="00997A80">
        <w:rPr>
          <w:color w:val="000000"/>
        </w:rPr>
        <w:t>We plan to build the program as a</w:t>
      </w:r>
      <w:r w:rsidRPr="00997A80">
        <w:rPr>
          <w:rStyle w:val="apple-converted-space"/>
          <w:rFonts w:eastAsiaTheme="majorEastAsia"/>
          <w:color w:val="000000"/>
        </w:rPr>
        <w:t> </w:t>
      </w:r>
      <w:r w:rsidRPr="00997A80">
        <w:rPr>
          <w:rStyle w:val="Strong"/>
          <w:rFonts w:eastAsiaTheme="majorEastAsia"/>
          <w:b w:val="0"/>
          <w:bCs w:val="0"/>
          <w:color w:val="000000"/>
        </w:rPr>
        <w:t>collaborative effort</w:t>
      </w:r>
      <w:r w:rsidRPr="00997A80">
        <w:rPr>
          <w:rStyle w:val="apple-converted-space"/>
          <w:rFonts w:eastAsiaTheme="majorEastAsia"/>
          <w:color w:val="000000"/>
        </w:rPr>
        <w:t> </w:t>
      </w:r>
      <w:r w:rsidRPr="00997A80">
        <w:rPr>
          <w:color w:val="000000"/>
        </w:rPr>
        <w:t>across campus—primarily between</w:t>
      </w:r>
      <w:r w:rsidRPr="00997A80">
        <w:rPr>
          <w:rStyle w:val="apple-converted-space"/>
          <w:rFonts w:eastAsiaTheme="majorEastAsia"/>
          <w:color w:val="000000"/>
        </w:rPr>
        <w:t> </w:t>
      </w:r>
      <w:r w:rsidRPr="00997A80">
        <w:rPr>
          <w:rStyle w:val="Strong"/>
          <w:rFonts w:eastAsiaTheme="majorEastAsia"/>
          <w:b w:val="0"/>
          <w:bCs w:val="0"/>
          <w:color w:val="000000"/>
        </w:rPr>
        <w:t>Ecology and Evolutionary Biology (EEB)</w:t>
      </w:r>
      <w:r w:rsidRPr="00997A80">
        <w:rPr>
          <w:rStyle w:val="apple-converted-space"/>
          <w:rFonts w:eastAsiaTheme="majorEastAsia"/>
          <w:color w:val="000000"/>
        </w:rPr>
        <w:t> </w:t>
      </w:r>
      <w:r w:rsidRPr="00997A80">
        <w:rPr>
          <w:color w:val="000000"/>
        </w:rPr>
        <w:t>and other life science departments. The structure draws from</w:t>
      </w:r>
      <w:r w:rsidRPr="00997A80">
        <w:rPr>
          <w:rStyle w:val="apple-converted-space"/>
          <w:rFonts w:eastAsiaTheme="majorEastAsia"/>
          <w:color w:val="000000"/>
        </w:rPr>
        <w:t> </w:t>
      </w:r>
      <w:r w:rsidRPr="00997A80">
        <w:rPr>
          <w:rStyle w:val="Strong"/>
          <w:rFonts w:eastAsiaTheme="majorEastAsia"/>
          <w:b w:val="0"/>
          <w:bCs w:val="0"/>
          <w:color w:val="000000"/>
        </w:rPr>
        <w:t>existing courses</w:t>
      </w:r>
      <w:r w:rsidRPr="00997A80">
        <w:rPr>
          <w:color w:val="000000"/>
        </w:rPr>
        <w:t>, so it can be implemented with minimal new resources.</w:t>
      </w:r>
    </w:p>
    <w:p w14:paraId="4507F244" w14:textId="77777777" w:rsidR="00997A80" w:rsidRPr="00997A80" w:rsidRDefault="00997A80" w:rsidP="00997A80">
      <w:pPr>
        <w:pStyle w:val="NormalWeb"/>
        <w:ind w:left="2160"/>
        <w:rPr>
          <w:color w:val="000000"/>
        </w:rPr>
      </w:pPr>
      <w:r w:rsidRPr="00997A80">
        <w:rPr>
          <w:color w:val="000000"/>
        </w:rPr>
        <w:t>We’re also excited about our partnership with the</w:t>
      </w:r>
      <w:r w:rsidRPr="00997A80">
        <w:rPr>
          <w:rStyle w:val="apple-converted-space"/>
          <w:rFonts w:eastAsiaTheme="majorEastAsia"/>
          <w:color w:val="000000"/>
        </w:rPr>
        <w:t> </w:t>
      </w:r>
      <w:r w:rsidRPr="00997A80">
        <w:rPr>
          <w:rStyle w:val="Strong"/>
          <w:rFonts w:eastAsiaTheme="majorEastAsia"/>
          <w:b w:val="0"/>
          <w:bCs w:val="0"/>
          <w:color w:val="000000"/>
        </w:rPr>
        <w:t>Genetic Counseling master’s program</w:t>
      </w:r>
      <w:r w:rsidRPr="00997A80">
        <w:rPr>
          <w:color w:val="000000"/>
        </w:rPr>
        <w:t>, which will allow some of our seniors to take graduate-level courses during their final year. This collaboration gives students an early introduction to specialized areas within genetics and helps strengthen connections across programs.</w:t>
      </w:r>
    </w:p>
    <w:p w14:paraId="5CE5E4BB" w14:textId="77777777" w:rsidR="00997A80" w:rsidRPr="00997A80" w:rsidRDefault="00997A80" w:rsidP="00997A80">
      <w:pPr>
        <w:pStyle w:val="NormalWeb"/>
        <w:ind w:left="2160"/>
        <w:rPr>
          <w:color w:val="000000"/>
        </w:rPr>
      </w:pPr>
      <w:r w:rsidRPr="00997A80">
        <w:rPr>
          <w:color w:val="000000"/>
        </w:rPr>
        <w:lastRenderedPageBreak/>
        <w:t>Finally, we envision developing an</w:t>
      </w:r>
      <w:r w:rsidRPr="00997A80">
        <w:rPr>
          <w:rStyle w:val="apple-converted-space"/>
          <w:rFonts w:eastAsiaTheme="majorEastAsia"/>
          <w:color w:val="000000"/>
        </w:rPr>
        <w:t> </w:t>
      </w:r>
      <w:r w:rsidRPr="00997A80">
        <w:rPr>
          <w:rStyle w:val="Strong"/>
          <w:rFonts w:eastAsiaTheme="majorEastAsia"/>
          <w:b w:val="0"/>
          <w:bCs w:val="0"/>
          <w:color w:val="000000"/>
        </w:rPr>
        <w:t>accelerated master’s degree</w:t>
      </w:r>
      <w:r w:rsidRPr="00997A80">
        <w:rPr>
          <w:rStyle w:val="apple-converted-space"/>
          <w:rFonts w:eastAsiaTheme="majorEastAsia"/>
          <w:color w:val="000000"/>
        </w:rPr>
        <w:t> </w:t>
      </w:r>
      <w:r w:rsidRPr="00997A80">
        <w:rPr>
          <w:color w:val="000000"/>
        </w:rPr>
        <w:t>once the program is established, expanding opportunities for students interested in continuing their studies in genetics and genomics.</w:t>
      </w:r>
    </w:p>
    <w:p w14:paraId="721699CD" w14:textId="59622A07" w:rsidR="00997A80" w:rsidRDefault="00997A80" w:rsidP="00997A80">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are the main ethical issues in this field right now, and how will this program help students understand them?</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 most pressing issues are in reproductive health, such as prenatal testing and potential connections with eugenics, which are very ethically complex. A required bioethics course will address these topics. That course is different from our other tracks—it doesn’t just raise ethical questions, but it also teaches students the theory and principles of ethics so they can think critically rather than just decide if something is good or bad.</w:t>
      </w:r>
    </w:p>
    <w:p w14:paraId="6817486E" w14:textId="77777777" w:rsidR="00997A80" w:rsidRDefault="00997A80" w:rsidP="00997A80">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Will students also learn about ethics related to lab conduct and data management?</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That’s not currently part of the curriculum, but it would be a great addition. Many students will go on to do research, so understanding how to handle data responsibly and ethically is important. It’s something we may incorporate more directly in the future.</w:t>
      </w:r>
    </w:p>
    <w:p w14:paraId="604280A5" w14:textId="77777777" w:rsidR="00997A80" w:rsidRDefault="00997A80" w:rsidP="00997A80">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Where do current Ph.D. students in Genetics come from?</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About a quarter of the students come from the University of Arizona, and the rest come from outside institutions. They come from a wide range of undergraduate backgrounds, like natural resources, conservation genetics, or molecular biology.</w:t>
      </w:r>
    </w:p>
    <w:p w14:paraId="724E2E3A" w14:textId="77777777" w:rsidR="00997A80" w:rsidRDefault="00997A80" w:rsidP="00997A80">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Are there similar programs at other universities, such as ASU?</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ASU has a subplan within its biology degree called Molecular Biology, Genetics, and Cell and Developmental Biology, but not a standalone program. This proposed degree would be the only dedicated Genetics and Genomics bachelor’s program in Arizona and the Mountain West region.</w:t>
      </w:r>
    </w:p>
    <w:p w14:paraId="3C5063AD" w14:textId="77777777" w:rsidR="00997A80" w:rsidRDefault="00997A80" w:rsidP="00997A80">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How will facilities support this new program?</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 program uses existing courses and resources across departments, so it doesn’t require many new facilities or classes. We’ve built it around what’s already available, though we may need to revisit space as the program grows.</w:t>
      </w:r>
    </w:p>
    <w:p w14:paraId="72C845AC" w14:textId="730CC062" w:rsidR="00D672B5" w:rsidRDefault="00D672B5" w:rsidP="00997A80">
      <w:pPr>
        <w:spacing w:before="100" w:beforeAutospacing="1" w:after="100" w:afterAutospacing="1" w:line="240" w:lineRule="auto"/>
        <w:rPr>
          <w:rFonts w:ascii="Calibri" w:eastAsia="Times New Roman" w:hAnsi="Calibri" w:cs="Calibri"/>
          <w:b/>
          <w:bCs/>
          <w:color w:val="000000" w:themeColor="text1"/>
          <w:kern w:val="0"/>
          <w14:ligatures w14:val="none"/>
        </w:rPr>
      </w:pPr>
    </w:p>
    <w:p w14:paraId="361F9BCA" w14:textId="3CB0846D" w:rsidR="00997A80" w:rsidRPr="00D672B5" w:rsidRDefault="00997A80" w:rsidP="00997A80">
      <w:pPr>
        <w:spacing w:before="100" w:beforeAutospacing="1" w:after="100" w:afterAutospacing="1" w:line="240" w:lineRule="auto"/>
        <w:rPr>
          <w:rFonts w:ascii="Calibri" w:eastAsia="Times New Roman" w:hAnsi="Calibri" w:cs="Calibri"/>
          <w:b/>
          <w:bCs/>
          <w:color w:val="000000" w:themeColor="text1"/>
          <w:kern w:val="0"/>
          <w14:ligatures w14:val="none"/>
        </w:rPr>
      </w:pPr>
      <w:r>
        <w:rPr>
          <w:rFonts w:ascii="Calibri" w:eastAsia="Times New Roman" w:hAnsi="Calibri" w:cs="Calibri"/>
          <w:b/>
          <w:bCs/>
          <w:color w:val="000000" w:themeColor="text1"/>
          <w:kern w:val="0"/>
          <w14:ligatures w14:val="none"/>
        </w:rPr>
        <w:t>Christopher Domin motioned to approve. Lauren Acosta seconded. Motion carried with 7 yeas.</w:t>
      </w:r>
    </w:p>
    <w:p w14:paraId="77747F76" w14:textId="5DD2521B" w:rsidR="00A350D8" w:rsidRPr="00D672B5" w:rsidRDefault="00D672B5" w:rsidP="00A350D8">
      <w:pPr>
        <w:numPr>
          <w:ilvl w:val="0"/>
          <w:numId w:val="3"/>
        </w:numPr>
        <w:spacing w:before="100" w:beforeAutospacing="1" w:after="100" w:afterAutospacing="1" w:line="240" w:lineRule="auto"/>
        <w:rPr>
          <w:rFonts w:ascii="Calibri" w:eastAsia="Times New Roman" w:hAnsi="Calibri" w:cs="Calibri"/>
          <w:b/>
          <w:bCs/>
          <w:color w:val="000000" w:themeColor="text1"/>
          <w:kern w:val="0"/>
          <w14:ligatures w14:val="none"/>
        </w:rPr>
      </w:pPr>
      <w:hyperlink r:id="rId7" w:tgtFrame="_blank" w:tooltip="Entrepreneurship-emphasis-BA-Applied-Humanities.pdf (opens in a new window)" w:history="1">
        <w:r w:rsidRPr="00D672B5">
          <w:rPr>
            <w:rFonts w:ascii="Calibri" w:eastAsia="Times New Roman" w:hAnsi="Calibri" w:cs="Calibri"/>
            <w:b/>
            <w:bCs/>
            <w:color w:val="000000" w:themeColor="text1"/>
            <w:kern w:val="0"/>
            <w14:ligatures w14:val="none"/>
          </w:rPr>
          <w:t>New Emphasis: BA in Applied Humanities – Entrepreneurship (Humanities)</w:t>
        </w:r>
      </w:hyperlink>
      <w:r w:rsidR="00A350D8">
        <w:rPr>
          <w:rFonts w:ascii="Calibri" w:eastAsia="Times New Roman" w:hAnsi="Calibri" w:cs="Calibri"/>
          <w:b/>
          <w:bCs/>
          <w:color w:val="000000" w:themeColor="text1"/>
          <w:kern w:val="0"/>
          <w14:ligatures w14:val="none"/>
        </w:rPr>
        <w:t xml:space="preserve"> </w:t>
      </w:r>
      <w:r w:rsidR="00A350D8">
        <w:rPr>
          <w:rFonts w:ascii="Calibri" w:eastAsia="Times New Roman" w:hAnsi="Calibri" w:cs="Calibri"/>
          <w:b/>
          <w:bCs/>
          <w:color w:val="000000" w:themeColor="text1"/>
          <w:kern w:val="0"/>
          <w14:ligatures w14:val="none"/>
        </w:rPr>
        <w:t>by</w:t>
      </w:r>
      <w:r w:rsidR="00A350D8">
        <w:rPr>
          <w:rFonts w:ascii="Calibri" w:eastAsia="Times New Roman" w:hAnsi="Calibri" w:cs="Calibri"/>
          <w:b/>
          <w:bCs/>
          <w:color w:val="000000" w:themeColor="text1"/>
          <w:kern w:val="0"/>
          <w14:ligatures w14:val="none"/>
        </w:rPr>
        <w:t xml:space="preserve"> </w:t>
      </w:r>
      <w:r w:rsidR="00A350D8">
        <w:rPr>
          <w:rFonts w:ascii="Calibri" w:eastAsia="Times New Roman" w:hAnsi="Calibri" w:cs="Calibri"/>
          <w:b/>
          <w:bCs/>
          <w:color w:val="000000" w:themeColor="text1"/>
          <w:kern w:val="0"/>
          <w14:ligatures w14:val="none"/>
        </w:rPr>
        <w:t>Matthew Mars and Bobb Griffin</w:t>
      </w:r>
    </w:p>
    <w:p w14:paraId="29041959" w14:textId="77777777" w:rsidR="00A350D8" w:rsidRDefault="00A350D8" w:rsidP="00A350D8">
      <w:pPr>
        <w:pStyle w:val="NormalWeb"/>
        <w:numPr>
          <w:ilvl w:val="1"/>
          <w:numId w:val="3"/>
        </w:numPr>
        <w:rPr>
          <w:color w:val="000000"/>
        </w:rPr>
      </w:pPr>
      <w:r>
        <w:rPr>
          <w:color w:val="000000"/>
        </w:rPr>
        <w:t xml:space="preserve">There is currently one degree, the BA in Applied Humanities, which includes eleven emphases hosted with other partners outside of the </w:t>
      </w:r>
      <w:r>
        <w:rPr>
          <w:color w:val="000000"/>
        </w:rPr>
        <w:lastRenderedPageBreak/>
        <w:t>College of Humanities. The most popular and high-demand emphasis is Business Administration, offered in partnership with the Eller College of Management.</w:t>
      </w:r>
    </w:p>
    <w:p w14:paraId="1D4D41A7" w14:textId="77777777" w:rsidR="00A350D8" w:rsidRDefault="00A350D8" w:rsidP="00A350D8">
      <w:pPr>
        <w:pStyle w:val="NormalWeb"/>
        <w:ind w:left="2160"/>
        <w:rPr>
          <w:color w:val="000000"/>
        </w:rPr>
      </w:pPr>
      <w:r>
        <w:rPr>
          <w:color w:val="000000"/>
        </w:rPr>
        <w:t>The idea for an Entrepreneurship emphasis came from a growing interest among PAH students in leading change in communities or organizations, not only by launching new ventures but also by being entrepreneurial within existing ones. The concept developed through collaboration with the McGuire Center for Entrepreneurship, exploring ways to engage students in entrepreneurship as a tool for social change rather than solely a business strategy.</w:t>
      </w:r>
    </w:p>
    <w:p w14:paraId="37DC60BC" w14:textId="77777777" w:rsidR="00A350D8" w:rsidRDefault="00A350D8" w:rsidP="00A350D8">
      <w:pPr>
        <w:pStyle w:val="NormalWeb"/>
        <w:ind w:left="2160"/>
        <w:rPr>
          <w:color w:val="000000"/>
        </w:rPr>
      </w:pPr>
      <w:r>
        <w:rPr>
          <w:color w:val="000000"/>
        </w:rPr>
        <w:t>The presenters explained that the Applied Humanities program is interdisciplinary and already collaborates closely with other campus units. They emphasized that having humanities students in entrepreneurship courses enriches the learning environment by bringing interdisciplinary perspectives and encouraging business students to think beyond financial aspects toward the human side of organizations, strategy, change, and innovation.</w:t>
      </w:r>
    </w:p>
    <w:p w14:paraId="1C77E790" w14:textId="77777777" w:rsidR="00A350D8" w:rsidRDefault="00A350D8" w:rsidP="00A350D8">
      <w:pPr>
        <w:pStyle w:val="NormalWeb"/>
        <w:ind w:left="2160"/>
        <w:rPr>
          <w:color w:val="000000"/>
        </w:rPr>
      </w:pPr>
      <w:r>
        <w:rPr>
          <w:color w:val="000000"/>
        </w:rPr>
        <w:t>The goal is to give students a new opportunity to connect entrepreneurship with social impact while using existing campus resources and partnerships.</w:t>
      </w:r>
    </w:p>
    <w:p w14:paraId="1B783590" w14:textId="5DC5C08F" w:rsidR="00A350D8" w:rsidRDefault="00A350D8" w:rsidP="00A350D8">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kinds of internships do you have in mind?</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We have a three-semester sequence that includes a pre-internship, internship, and capstone. Some students have already completed internships in entrepreneurial spaces, where they created their own opportunities and worked with community partners to develop and refine ideas. We also collaborate with organizations like Startup Tucson and the Community Investment Corporation. The goal is for students to understand how their passion meets reality through these experiences.</w:t>
      </w:r>
    </w:p>
    <w:p w14:paraId="6DAB8916" w14:textId="77777777" w:rsidR="00A350D8" w:rsidRDefault="00A350D8" w:rsidP="00A350D8">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does the capstone entail, and how is it structured across subplans?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 capstone course, PH 498, is typically taken in the final semester. Students work in teams within their emphasis and participate in peer review and reflection on their experiences. The course emphasizes community, collaboration, and applied learning, culminating in presentations to faculty at the end of the semester.</w:t>
      </w:r>
    </w:p>
    <w:p w14:paraId="68B6FE89" w14:textId="77777777" w:rsidR="00A350D8" w:rsidRDefault="00A350D8" w:rsidP="00A350D8">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How do you maintain quality control as enrollment grows?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We’ve reassigned teaching responsibilities so the same faculty who lead the pre-internship and internship courses also teach the capstone, creating consistency and familiarity. We also cap core classes at 50 students and will add sections if needed rather than exceed that number, to maintain a high-quality, reflective learning environment.</w:t>
      </w:r>
    </w:p>
    <w:p w14:paraId="4F4FBD0A" w14:textId="1CB3907C" w:rsidR="00A350D8" w:rsidRDefault="00A350D8" w:rsidP="00A350D8">
      <w:pPr>
        <w:pStyle w:val="NormalWeb"/>
        <w:ind w:left="1440"/>
        <w:rPr>
          <w:color w:val="000000"/>
        </w:rPr>
      </w:pPr>
      <w:r>
        <w:rPr>
          <w:rStyle w:val="Strong"/>
          <w:rFonts w:eastAsiaTheme="majorEastAsia"/>
          <w:color w:val="000000"/>
        </w:rPr>
        <w:lastRenderedPageBreak/>
        <w:t>Q:</w:t>
      </w:r>
      <w:r>
        <w:rPr>
          <w:rStyle w:val="apple-converted-space"/>
          <w:rFonts w:eastAsiaTheme="majorEastAsia"/>
          <w:color w:val="000000"/>
        </w:rPr>
        <w:t> </w:t>
      </w:r>
      <w:r>
        <w:rPr>
          <w:color w:val="000000"/>
        </w:rPr>
        <w:t>What kind of student is this emphasis targeting compared to traditional entrepreneurship students in Eller?</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 xml:space="preserve">Applied Humanities students are generally more focused on social or community-based initiatives rather than profit-driven ventures. They </w:t>
      </w:r>
      <w:r>
        <w:rPr>
          <w:color w:val="000000"/>
        </w:rPr>
        <w:t>aim</w:t>
      </w:r>
      <w:r>
        <w:rPr>
          <w:color w:val="000000"/>
        </w:rPr>
        <w:t xml:space="preserve"> to </w:t>
      </w:r>
      <w:r>
        <w:rPr>
          <w:color w:val="000000"/>
        </w:rPr>
        <w:t>apply</w:t>
      </w:r>
      <w:r>
        <w:rPr>
          <w:color w:val="000000"/>
        </w:rPr>
        <w:t xml:space="preserve"> entrepreneurial thinking to create </w:t>
      </w:r>
      <w:r>
        <w:rPr>
          <w:color w:val="000000"/>
        </w:rPr>
        <w:t xml:space="preserve">an </w:t>
      </w:r>
      <w:r>
        <w:rPr>
          <w:color w:val="000000"/>
        </w:rPr>
        <w:t>impact in education, nonprofit, and community settings. This collaboration benefits both programs by bringing interdisciplinary perspectives to entrepreneurship.</w:t>
      </w:r>
    </w:p>
    <w:p w14:paraId="4113F85B" w14:textId="61AF1EC5" w:rsidR="00A350D8" w:rsidRDefault="00A350D8" w:rsidP="00A350D8">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Where do you expect students to go after completing this degree?</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 xml:space="preserve">We hope many will return to their home communities to bring new opportunities and perspectives, particularly in rural and underserved areas. Graduates will be equipped to work in community organizations, government agencies, schools, and creative industries, applying their entrepreneurial and human-centered skills in </w:t>
      </w:r>
      <w:r>
        <w:rPr>
          <w:color w:val="000000"/>
        </w:rPr>
        <w:t>diverse</w:t>
      </w:r>
      <w:r>
        <w:rPr>
          <w:color w:val="000000"/>
        </w:rPr>
        <w:t xml:space="preserve"> contexts.</w:t>
      </w:r>
    </w:p>
    <w:p w14:paraId="362B9F17" w14:textId="77777777" w:rsidR="00A350D8" w:rsidRDefault="00A350D8" w:rsidP="00A350D8">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How is this different from Eller’s Social Innovation Certificate?</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There is one course overlap with Social Innovation. Students in this emphasis will take Social Entrepreneurship and Global Social Entrepreneurship, along with Social Innovation. We intentionally avoided overlap with McGuire’s New Venture Development courses so students can pursue both programs without conflict.</w:t>
      </w:r>
    </w:p>
    <w:p w14:paraId="3C62DF04" w14:textId="54AFAF5A" w:rsidR="00D672B5" w:rsidRPr="00D672B5" w:rsidRDefault="00A350D8" w:rsidP="00A350D8">
      <w:pPr>
        <w:spacing w:before="100" w:beforeAutospacing="1" w:after="100" w:afterAutospacing="1" w:line="240" w:lineRule="auto"/>
        <w:rPr>
          <w:rFonts w:ascii="Calibri" w:eastAsia="Times New Roman" w:hAnsi="Calibri" w:cs="Calibri"/>
          <w:b/>
          <w:bCs/>
          <w:color w:val="000000" w:themeColor="text1"/>
          <w:kern w:val="0"/>
          <w14:ligatures w14:val="none"/>
        </w:rPr>
      </w:pPr>
      <w:r>
        <w:rPr>
          <w:rFonts w:ascii="Calibri" w:eastAsia="Times New Roman" w:hAnsi="Calibri" w:cs="Calibri"/>
          <w:b/>
          <w:bCs/>
          <w:color w:val="000000" w:themeColor="text1"/>
          <w:kern w:val="0"/>
          <w14:ligatures w14:val="none"/>
        </w:rPr>
        <w:t>Allison Lee motioned to approve. Esteban Hernandez Parra seconded. Motion carried with 7 yeas.</w:t>
      </w:r>
    </w:p>
    <w:p w14:paraId="38127BEA" w14:textId="42A34748" w:rsidR="00D672B5" w:rsidRDefault="00D672B5" w:rsidP="00A350D8">
      <w:pPr>
        <w:numPr>
          <w:ilvl w:val="0"/>
          <w:numId w:val="3"/>
        </w:numPr>
        <w:spacing w:before="100" w:beforeAutospacing="1" w:after="100" w:afterAutospacing="1" w:line="240" w:lineRule="auto"/>
        <w:rPr>
          <w:rFonts w:ascii="Calibri" w:eastAsia="Times New Roman" w:hAnsi="Calibri" w:cs="Calibri"/>
          <w:b/>
          <w:bCs/>
          <w:color w:val="000000" w:themeColor="text1"/>
          <w:kern w:val="0"/>
          <w14:ligatures w14:val="none"/>
        </w:rPr>
      </w:pPr>
      <w:hyperlink r:id="rId8" w:tgtFrame="_blank" w:tooltip="Proposal_UG-Minor_Computational-Social-Science.pdf (opens in a new window)" w:history="1">
        <w:r w:rsidRPr="00D672B5">
          <w:rPr>
            <w:rFonts w:ascii="Calibri" w:eastAsia="Times New Roman" w:hAnsi="Calibri" w:cs="Calibri"/>
            <w:b/>
            <w:bCs/>
            <w:color w:val="000000" w:themeColor="text1"/>
            <w:kern w:val="0"/>
            <w14:ligatures w14:val="none"/>
          </w:rPr>
          <w:t>New Minor: Computational Social Sciences (SBS)</w:t>
        </w:r>
      </w:hyperlink>
      <w:r w:rsidR="00997A80">
        <w:rPr>
          <w:rFonts w:ascii="Calibri" w:eastAsia="Times New Roman" w:hAnsi="Calibri" w:cs="Calibri"/>
          <w:b/>
          <w:bCs/>
          <w:color w:val="000000" w:themeColor="text1"/>
          <w:kern w:val="0"/>
          <w14:ligatures w14:val="none"/>
        </w:rPr>
        <w:t xml:space="preserve"> </w:t>
      </w:r>
      <w:r w:rsidR="00A350D8">
        <w:rPr>
          <w:rFonts w:ascii="Calibri" w:eastAsia="Times New Roman" w:hAnsi="Calibri" w:cs="Calibri"/>
          <w:b/>
          <w:bCs/>
          <w:color w:val="000000" w:themeColor="text1"/>
          <w:kern w:val="0"/>
          <w14:ligatures w14:val="none"/>
        </w:rPr>
        <w:t>by Charles Gomez and Brian</w:t>
      </w:r>
      <w:r w:rsidR="006E4634">
        <w:rPr>
          <w:rFonts w:ascii="Calibri" w:eastAsia="Times New Roman" w:hAnsi="Calibri" w:cs="Calibri"/>
          <w:b/>
          <w:bCs/>
          <w:color w:val="000000" w:themeColor="text1"/>
          <w:kern w:val="0"/>
          <w14:ligatures w14:val="none"/>
        </w:rPr>
        <w:t xml:space="preserve"> </w:t>
      </w:r>
      <w:r w:rsidR="00A350D8">
        <w:rPr>
          <w:rFonts w:ascii="Calibri" w:eastAsia="Times New Roman" w:hAnsi="Calibri" w:cs="Calibri"/>
          <w:b/>
          <w:bCs/>
          <w:color w:val="000000" w:themeColor="text1"/>
          <w:kern w:val="0"/>
          <w14:ligatures w14:val="none"/>
        </w:rPr>
        <w:t>Mayer</w:t>
      </w:r>
    </w:p>
    <w:p w14:paraId="7A88710E" w14:textId="77777777" w:rsidR="006E4634" w:rsidRDefault="006E4634" w:rsidP="006E4634">
      <w:pPr>
        <w:pStyle w:val="NormalWeb"/>
        <w:numPr>
          <w:ilvl w:val="1"/>
          <w:numId w:val="3"/>
        </w:numPr>
        <w:rPr>
          <w:color w:val="000000"/>
        </w:rPr>
      </w:pPr>
      <w:r>
        <w:rPr>
          <w:color w:val="000000"/>
        </w:rPr>
        <w:t>A lot of this came from a growing trend within many of the social sciences, sociology included, toward the rise of computationally intensive techniques and processes such as natural language processing, social network analysis, and big data analysis to answer fundamental social science questions. Computational social science is a relatively new, transdisciplinary subfield that started around 2009, around the same time data science emerged. It provides a suite of methods to formulate and answer questions and theories that are canonical in the social sciences.</w:t>
      </w:r>
    </w:p>
    <w:p w14:paraId="5F661E32" w14:textId="77777777" w:rsidR="006E4634" w:rsidRDefault="006E4634" w:rsidP="006E4634">
      <w:pPr>
        <w:pStyle w:val="NormalWeb"/>
        <w:ind w:left="2160"/>
        <w:rPr>
          <w:color w:val="000000"/>
        </w:rPr>
      </w:pPr>
      <w:r>
        <w:rPr>
          <w:color w:val="000000"/>
        </w:rPr>
        <w:t>Arizona Sociology is well known in the field as a leader in methods, so this program reflects both wider disciplinary trends and the department’s comparative advantage in advanced methodology. Faculty noted that new hires have drawn in students from across campus, and the new course, SOC 301A, has already gained attention. The proposed minor aims to offer students computational and analytical skills while maintaining the core sociological training that distinguishes the discipline.</w:t>
      </w:r>
    </w:p>
    <w:p w14:paraId="7CFDA38E" w14:textId="13030385"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Who are the potential employers when you talk about industry?</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 xml:space="preserve">It’s quite broad—largely any industry that uses socially produced data. </w:t>
      </w:r>
      <w:r>
        <w:rPr>
          <w:color w:val="000000"/>
        </w:rPr>
        <w:lastRenderedPageBreak/>
        <w:t>Graduates minoring in Computational Social Science would be well-suited for positions in companies like Meta and Google, which regularly hire from similar programs. It could also include nonprofits, public policy organizations, or government agencies where socially produced data are analyzed to generate insights.</w:t>
      </w:r>
    </w:p>
    <w:p w14:paraId="29787EB7" w14:textId="77777777"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is socially produced data?</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Socially produced data include digital breadcrumbs from social media, large administrative data sets, and constantly changing data such as HR records. These data sets allow for deeper insights beyond simple trends, often combining computational skills with social science understanding.</w:t>
      </w:r>
    </w:p>
    <w:p w14:paraId="0EA1FD30" w14:textId="4694F4CF"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about AI</w:t>
      </w:r>
      <w:r>
        <w:rPr>
          <w:color w:val="000000"/>
        </w:rPr>
        <w:t xml:space="preserve">, </w:t>
      </w:r>
      <w:r>
        <w:rPr>
          <w:color w:val="000000"/>
        </w:rPr>
        <w:t>how is it integrated into this field or curriculum?</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It’s an ongoing question for all of us. On the methods side, we’re teaching students programming tools such as Python and R for data analysis. While AI can solve simple problems, it isn’t yet capable of addressing the complex social questions that computational social science explores. The advantage of this program is that it equips students to ask and interpret intricate social science questions that large language models can’t fully handle. The curriculum may include how to use AI tools, but the skills in this minor go beyond that.</w:t>
      </w:r>
    </w:p>
    <w:p w14:paraId="777AD195" w14:textId="195BFB33"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How are ethical concerns</w:t>
      </w:r>
      <w:r>
        <w:rPr>
          <w:color w:val="000000"/>
        </w:rPr>
        <w:t xml:space="preserve">, </w:t>
      </w:r>
      <w:r>
        <w:rPr>
          <w:color w:val="000000"/>
        </w:rPr>
        <w:t>especially with AI and data regulation</w:t>
      </w:r>
      <w:r>
        <w:rPr>
          <w:color w:val="000000"/>
        </w:rPr>
        <w:t xml:space="preserve">, </w:t>
      </w:r>
      <w:r>
        <w:rPr>
          <w:color w:val="000000"/>
        </w:rPr>
        <w:t>being discussed with students?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This is what makes computational social science distinct from computer or data science. In sociology, ethical reflection is built into the discipline through the sociological imagination and principles of beneficence guided by frameworks like the Menlo Report. Our courses emphasize understanding and respecting the people behind the data. For example, in SOC 374, our research methods course, every student completes the same CITI training required by the university’s IRB for researchers. They take the full version, not the student light version, which reinforces ethical responsibility in both data collection and analysis.</w:t>
      </w:r>
    </w:p>
    <w:p w14:paraId="0D33A5FB" w14:textId="5CE715EC" w:rsidR="00A350D8" w:rsidRPr="00D672B5" w:rsidRDefault="006E4634" w:rsidP="006E4634">
      <w:pPr>
        <w:spacing w:before="100" w:beforeAutospacing="1" w:after="100" w:afterAutospacing="1" w:line="240" w:lineRule="auto"/>
        <w:rPr>
          <w:rFonts w:ascii="Calibri" w:eastAsia="Times New Roman" w:hAnsi="Calibri" w:cs="Calibri"/>
          <w:b/>
          <w:bCs/>
          <w:color w:val="000000" w:themeColor="text1"/>
          <w:kern w:val="0"/>
          <w14:ligatures w14:val="none"/>
        </w:rPr>
      </w:pPr>
      <w:r>
        <w:rPr>
          <w:rFonts w:ascii="Calibri" w:eastAsia="Times New Roman" w:hAnsi="Calibri" w:cs="Calibri"/>
          <w:b/>
          <w:bCs/>
          <w:color w:val="000000" w:themeColor="text1"/>
          <w:kern w:val="0"/>
          <w14:ligatures w14:val="none"/>
        </w:rPr>
        <w:tab/>
        <w:t>Esteban Hernandez Parra motioned to approve. Stephanie Capaldi seconded. Motion carried with 7 yeas.</w:t>
      </w:r>
    </w:p>
    <w:p w14:paraId="38288338" w14:textId="51D522C7" w:rsidR="00D672B5" w:rsidRDefault="00D672B5" w:rsidP="00A350D8">
      <w:pPr>
        <w:numPr>
          <w:ilvl w:val="0"/>
          <w:numId w:val="3"/>
        </w:numPr>
        <w:spacing w:before="100" w:beforeAutospacing="1" w:after="100" w:afterAutospacing="1" w:line="240" w:lineRule="auto"/>
        <w:rPr>
          <w:rFonts w:ascii="Calibri" w:eastAsia="Times New Roman" w:hAnsi="Calibri" w:cs="Calibri"/>
          <w:b/>
          <w:bCs/>
          <w:color w:val="000000" w:themeColor="text1"/>
          <w:kern w:val="0"/>
          <w14:ligatures w14:val="none"/>
        </w:rPr>
      </w:pPr>
      <w:hyperlink r:id="rId9" w:tgtFrame="_blank" w:tooltip="New-Emphases_BA-in-Live-and-Screened-Production_CA-Feedback-signed.pdf (opens in a new window)" w:history="1">
        <w:r w:rsidRPr="00D672B5">
          <w:rPr>
            <w:rFonts w:ascii="Calibri" w:eastAsia="Times New Roman" w:hAnsi="Calibri" w:cs="Calibri"/>
            <w:b/>
            <w:bCs/>
            <w:color w:val="000000" w:themeColor="text1"/>
            <w:kern w:val="0"/>
            <w14:ligatures w14:val="none"/>
          </w:rPr>
          <w:t>New Emphasis: BA in Live and Screen Performance – Design Production (Fine</w:t>
        </w:r>
        <w:r w:rsidR="006E4634">
          <w:rPr>
            <w:rFonts w:ascii="Calibri" w:eastAsia="Times New Roman" w:hAnsi="Calibri" w:cs="Calibri"/>
            <w:b/>
            <w:bCs/>
            <w:color w:val="000000" w:themeColor="text1"/>
            <w:kern w:val="0"/>
            <w14:ligatures w14:val="none"/>
          </w:rPr>
          <w:t xml:space="preserve"> </w:t>
        </w:r>
        <w:r w:rsidRPr="00D672B5">
          <w:rPr>
            <w:rFonts w:ascii="Calibri" w:eastAsia="Times New Roman" w:hAnsi="Calibri" w:cs="Calibri"/>
            <w:b/>
            <w:bCs/>
            <w:color w:val="000000" w:themeColor="text1"/>
            <w:kern w:val="0"/>
            <w14:ligatures w14:val="none"/>
          </w:rPr>
          <w:t>A</w:t>
        </w:r>
        <w:r w:rsidRPr="00D672B5">
          <w:rPr>
            <w:rFonts w:ascii="Calibri" w:eastAsia="Times New Roman" w:hAnsi="Calibri" w:cs="Calibri"/>
            <w:b/>
            <w:bCs/>
            <w:color w:val="000000" w:themeColor="text1"/>
            <w:kern w:val="0"/>
            <w14:ligatures w14:val="none"/>
          </w:rPr>
          <w:t>rts)</w:t>
        </w:r>
      </w:hyperlink>
      <w:r w:rsidR="006E4634">
        <w:rPr>
          <w:rFonts w:ascii="Calibri" w:eastAsia="Times New Roman" w:hAnsi="Calibri" w:cs="Calibri"/>
          <w:b/>
          <w:bCs/>
          <w:color w:val="000000" w:themeColor="text1"/>
          <w:kern w:val="0"/>
          <w14:ligatures w14:val="none"/>
        </w:rPr>
        <w:t xml:space="preserve"> by </w:t>
      </w:r>
      <w:proofErr w:type="spellStart"/>
      <w:r w:rsidR="006E4634">
        <w:rPr>
          <w:rFonts w:ascii="Calibri" w:eastAsia="Times New Roman" w:hAnsi="Calibri" w:cs="Calibri"/>
          <w:b/>
          <w:bCs/>
          <w:color w:val="000000" w:themeColor="text1"/>
          <w:kern w:val="0"/>
          <w14:ligatures w14:val="none"/>
        </w:rPr>
        <w:t>Roweena</w:t>
      </w:r>
      <w:proofErr w:type="spellEnd"/>
      <w:r w:rsidR="006E4634">
        <w:rPr>
          <w:rFonts w:ascii="Calibri" w:eastAsia="Times New Roman" w:hAnsi="Calibri" w:cs="Calibri"/>
          <w:b/>
          <w:bCs/>
          <w:color w:val="000000" w:themeColor="text1"/>
          <w:kern w:val="0"/>
          <w14:ligatures w14:val="none"/>
        </w:rPr>
        <w:t xml:space="preserve"> MacKay, Daniela Tascarella, and Daniel Staggs</w:t>
      </w:r>
    </w:p>
    <w:p w14:paraId="26CE4E8E" w14:textId="77777777" w:rsidR="006E4634" w:rsidRDefault="006E4634" w:rsidP="006E4634">
      <w:pPr>
        <w:pStyle w:val="NormalWeb"/>
        <w:numPr>
          <w:ilvl w:val="1"/>
          <w:numId w:val="3"/>
        </w:numPr>
        <w:rPr>
          <w:color w:val="000000"/>
        </w:rPr>
      </w:pPr>
      <w:r>
        <w:rPr>
          <w:color w:val="000000"/>
        </w:rPr>
        <w:t>The Live and Screen Performance major is relatively new, and the department would like to add an emphasis so that the current major, which is primarily directing and performance, becomes one emphasis and a second emphasis in Design and Technology is added. The Design and Technology courses already exist within the program since the BFA Design and Technology program was sunset.</w:t>
      </w:r>
    </w:p>
    <w:p w14:paraId="53A851F6" w14:textId="77777777" w:rsidR="006E4634" w:rsidRDefault="006E4634" w:rsidP="006E4634">
      <w:pPr>
        <w:pStyle w:val="NormalWeb"/>
        <w:ind w:left="2160"/>
        <w:rPr>
          <w:color w:val="000000"/>
        </w:rPr>
      </w:pPr>
      <w:r>
        <w:rPr>
          <w:color w:val="000000"/>
        </w:rPr>
        <w:t xml:space="preserve">This new emphasis provides an avenue for students who do not want to focus solely on performing but want to work behind the scenes in theater. </w:t>
      </w:r>
      <w:r>
        <w:rPr>
          <w:color w:val="000000"/>
        </w:rPr>
        <w:lastRenderedPageBreak/>
        <w:t xml:space="preserve">The track would differ by 11 units between the Performance and Directing emphasis and the Design and Production emphasis, sharing the same core courses. Faculty who </w:t>
      </w:r>
      <w:proofErr w:type="gramStart"/>
      <w:r>
        <w:rPr>
          <w:color w:val="000000"/>
        </w:rPr>
        <w:t>teach</w:t>
      </w:r>
      <w:proofErr w:type="gramEnd"/>
      <w:r>
        <w:rPr>
          <w:color w:val="000000"/>
        </w:rPr>
        <w:t xml:space="preserve"> these classes already exist within the program, and students are already taking many of the courses as electives.</w:t>
      </w:r>
    </w:p>
    <w:p w14:paraId="7B5D22EE" w14:textId="77777777" w:rsidR="006E4634" w:rsidRDefault="006E4634" w:rsidP="006E4634">
      <w:pPr>
        <w:pStyle w:val="NormalWeb"/>
        <w:ind w:left="2160"/>
        <w:rPr>
          <w:color w:val="000000"/>
        </w:rPr>
      </w:pPr>
      <w:r>
        <w:rPr>
          <w:color w:val="000000"/>
        </w:rPr>
        <w:t>Previously, there was a BA in Theater, a BFA in Acting, and a BFA in Design and Production, but after the BFA was discontinued, the Live and Screen Performance degree was created to modernize the curriculum and include more screen and devised work. The design emphasis would allow students to specialize under that umbrella, bridging both live and screen performance needs and giving designers opportunities to collaborate on film and theater projects.</w:t>
      </w:r>
    </w:p>
    <w:p w14:paraId="560FD91B" w14:textId="00EF9B15"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Why was the BFA dropped, and why is this now a BA emphasis?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That decision was made by the previous dean and administration, partly for financial reasons. The Live and Screen Performance BA was created to modernize the curriculum, giving students more screen experience and devised work. The BA that existed before was more literary, and while we added a Musical Theater minor, there was still no place for design students, which this new emphasis will address.</w:t>
      </w:r>
    </w:p>
    <w:p w14:paraId="3908C79C" w14:textId="77777777"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is the practical difference between a Fine Arts degree and a BA degree?</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 Fine Arts degree requires more units and no minor, training students for immediate professional work—essentially Broadway-level preparation. The BA offers more flexibility with a required minor and focuses more on literary and creative aspects.</w:t>
      </w:r>
    </w:p>
    <w:p w14:paraId="20DE8D9B" w14:textId="77777777"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With the shift toward screen work, how will this emphasis prepare students for that changing landscape?</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That was the idea behind the Live and Screen Performance degree—to give students skills for both stage and screen. We now collaborate with Film and Television so designers can work on senior film projects. The design and production emphasis supports both areas, since design elements like scenery, lighting, and costumes translate easily between theater and film.</w:t>
      </w:r>
    </w:p>
    <w:p w14:paraId="14EB364C" w14:textId="77777777"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Are all these skills taught on campus, and do students have enough hands-on opportunities?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Yes. We have a full scene shop on campus equipped for carpentry, welding, and drafting, where students gain hands-on experience. We also have a full performance season for onstage work and numerous student films where students write, direct, act, and design. Additionally, we partner with organizations such as Saguaro City Music Theatre, which hires our students for paid work.</w:t>
      </w:r>
    </w:p>
    <w:p w14:paraId="1E8EC3EC" w14:textId="77777777"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does the capstone look like for this program?</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 xml:space="preserve">For acting and directing, students take TAR 497W, where they can act, direct, or devise projects. For the Design and Production emphasis, students enroll in </w:t>
      </w:r>
      <w:r>
        <w:rPr>
          <w:color w:val="000000"/>
        </w:rPr>
        <w:lastRenderedPageBreak/>
        <w:t>TAR 487A–M, with each section focusing on an area such as lighting, technical direction, costumes, stage management, or scene shop. Students design or lead work on a show as their capstone project.</w:t>
      </w:r>
    </w:p>
    <w:p w14:paraId="65FF050E" w14:textId="77777777" w:rsidR="006E4634" w:rsidRDefault="006E4634" w:rsidP="006E4634">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Is there any collaboration with the School of Music or other departments like Architecture?</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We have our own sound studio managed by Matt Marcus, and music students sometimes take our sound courses as electives, though there is no formal collaboration. On the film side, students take our own sound recording courses. We have had indirect overlap—for example, a landscape architecture graduate student once worked in our scene shop—but formal partnerships are limited.</w:t>
      </w:r>
    </w:p>
    <w:p w14:paraId="03C82AF3" w14:textId="5B62C003" w:rsidR="006E4634" w:rsidRPr="00D672B5" w:rsidRDefault="006E4634" w:rsidP="006E4634">
      <w:pPr>
        <w:spacing w:before="100" w:beforeAutospacing="1" w:after="100" w:afterAutospacing="1" w:line="240" w:lineRule="auto"/>
        <w:rPr>
          <w:rFonts w:ascii="Calibri" w:eastAsia="Times New Roman" w:hAnsi="Calibri" w:cs="Calibri"/>
          <w:b/>
          <w:bCs/>
          <w:color w:val="000000" w:themeColor="text1"/>
          <w:kern w:val="0"/>
          <w14:ligatures w14:val="none"/>
        </w:rPr>
      </w:pPr>
      <w:r>
        <w:rPr>
          <w:rFonts w:ascii="Calibri" w:eastAsia="Times New Roman" w:hAnsi="Calibri" w:cs="Calibri"/>
          <w:b/>
          <w:bCs/>
          <w:color w:val="000000" w:themeColor="text1"/>
          <w:kern w:val="0"/>
          <w14:ligatures w14:val="none"/>
        </w:rPr>
        <w:tab/>
        <w:t>Esteban Hernandez Parra motioned to approve. Allison Lee seconded. Motion carried with 7 yeas.</w:t>
      </w:r>
    </w:p>
    <w:p w14:paraId="053ED290" w14:textId="77777777" w:rsidR="00D672B5" w:rsidRPr="00D672B5" w:rsidRDefault="00D672B5" w:rsidP="00D672B5">
      <w:pPr>
        <w:numPr>
          <w:ilvl w:val="0"/>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r w:rsidRPr="00D672B5">
        <w:rPr>
          <w:rFonts w:ascii="Calibri" w:eastAsia="Times New Roman" w:hAnsi="Calibri" w:cs="Calibri"/>
          <w:b/>
          <w:bCs/>
          <w:color w:val="000000" w:themeColor="text1"/>
          <w:kern w:val="0"/>
          <w14:ligatures w14:val="none"/>
        </w:rPr>
        <w:t>Old Business</w:t>
      </w:r>
    </w:p>
    <w:p w14:paraId="5620A245" w14:textId="29BC4109" w:rsidR="00D672B5" w:rsidRDefault="00D672B5" w:rsidP="00D672B5">
      <w:pPr>
        <w:numPr>
          <w:ilvl w:val="1"/>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hyperlink r:id="rId10" w:tgtFrame="_blank" w:tooltip="GWS_Substantial-Change-Request_5.28.25.pdf (opens in a new window)" w:history="1">
        <w:r w:rsidRPr="00D672B5">
          <w:rPr>
            <w:rFonts w:ascii="Calibri" w:eastAsia="Times New Roman" w:hAnsi="Calibri" w:cs="Calibri"/>
            <w:b/>
            <w:bCs/>
            <w:color w:val="000000" w:themeColor="text1"/>
            <w:kern w:val="0"/>
            <w14:ligatures w14:val="none"/>
          </w:rPr>
          <w:t>Disestablish:  Queer, Trans &amp; Sexuality Studies and Chicana / Latina Studies subplans of BA in GWS (SBS)</w:t>
        </w:r>
      </w:hyperlink>
      <w:r w:rsidR="006E4634">
        <w:rPr>
          <w:rFonts w:ascii="Calibri" w:eastAsia="Times New Roman" w:hAnsi="Calibri" w:cs="Calibri"/>
          <w:b/>
          <w:bCs/>
          <w:color w:val="000000" w:themeColor="text1"/>
          <w:kern w:val="0"/>
          <w14:ligatures w14:val="none"/>
        </w:rPr>
        <w:t xml:space="preserve"> by Piper Sledge and </w:t>
      </w:r>
      <w:r w:rsidR="00956663">
        <w:rPr>
          <w:rFonts w:ascii="Calibri" w:eastAsia="Times New Roman" w:hAnsi="Calibri" w:cs="Calibri"/>
          <w:b/>
          <w:bCs/>
          <w:color w:val="000000" w:themeColor="text1"/>
          <w:kern w:val="0"/>
          <w14:ligatures w14:val="none"/>
        </w:rPr>
        <w:t>Paloma Boykin</w:t>
      </w:r>
    </w:p>
    <w:p w14:paraId="5B6FD80E" w14:textId="77777777" w:rsidR="00956663" w:rsidRPr="00956663" w:rsidRDefault="00956663" w:rsidP="00956663">
      <w:pPr>
        <w:pStyle w:val="ListParagraph"/>
        <w:numPr>
          <w:ilvl w:val="2"/>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56663">
        <w:rPr>
          <w:rFonts w:ascii="Times New Roman" w:eastAsia="Times New Roman" w:hAnsi="Times New Roman" w:cs="Times New Roman"/>
          <w:color w:val="000000"/>
          <w:kern w:val="0"/>
          <w14:ligatures w14:val="none"/>
        </w:rPr>
        <w:t>The major currently has three tracks that students can choose from, with slight variations in required courses based on the track. There are general courses all students take and specific groupings of courses for each track, which were originally designed around departmental strengths at the time.</w:t>
      </w:r>
    </w:p>
    <w:p w14:paraId="25406E97" w14:textId="77777777" w:rsidR="00956663" w:rsidRDefault="00956663" w:rsidP="00956663">
      <w:pPr>
        <w:pStyle w:val="ListParagraph"/>
        <w:spacing w:before="100" w:beforeAutospacing="1" w:after="100" w:afterAutospacing="1" w:line="240" w:lineRule="auto"/>
        <w:ind w:left="1440" w:firstLine="720"/>
        <w:rPr>
          <w:rFonts w:ascii="Times New Roman" w:eastAsia="Times New Roman" w:hAnsi="Times New Roman" w:cs="Times New Roman"/>
          <w:color w:val="000000"/>
          <w:kern w:val="0"/>
          <w14:ligatures w14:val="none"/>
        </w:rPr>
      </w:pPr>
    </w:p>
    <w:p w14:paraId="6CC0787C" w14:textId="2F9293E4" w:rsidR="00956663" w:rsidRPr="00956663" w:rsidRDefault="00956663" w:rsidP="00956663">
      <w:pPr>
        <w:pStyle w:val="ListParagraph"/>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956663">
        <w:rPr>
          <w:rFonts w:ascii="Times New Roman" w:eastAsia="Times New Roman" w:hAnsi="Times New Roman" w:cs="Times New Roman"/>
          <w:color w:val="000000"/>
          <w:kern w:val="0"/>
          <w14:ligatures w14:val="none"/>
        </w:rPr>
        <w:t>Since then, the department has changed significantly—faculty turnover, loss of</w:t>
      </w:r>
      <w:r>
        <w:rPr>
          <w:rFonts w:ascii="Times New Roman" w:eastAsia="Times New Roman" w:hAnsi="Times New Roman" w:cs="Times New Roman"/>
          <w:color w:val="000000"/>
          <w:kern w:val="0"/>
          <w14:ligatures w14:val="none"/>
        </w:rPr>
        <w:t xml:space="preserve"> </w:t>
      </w:r>
      <w:r w:rsidRPr="00956663">
        <w:rPr>
          <w:rFonts w:ascii="Times New Roman" w:eastAsia="Times New Roman" w:hAnsi="Times New Roman" w:cs="Times New Roman"/>
          <w:color w:val="000000"/>
          <w:kern w:val="0"/>
          <w14:ligatures w14:val="none"/>
        </w:rPr>
        <w:t>administrative staff, and resource limitations have created challenges in maintaining and scheduling courses across all three tracks. To better support students and reduce the administrative burden, the faculty decided to disestablish the tracks. All students will instead follow what is now the general track, ensuring consistency and flexibility.</w:t>
      </w:r>
    </w:p>
    <w:p w14:paraId="2FAA6961" w14:textId="77777777" w:rsidR="00956663" w:rsidRDefault="00956663" w:rsidP="00956663">
      <w:pPr>
        <w:pStyle w:val="ListParagraph"/>
        <w:spacing w:before="100" w:beforeAutospacing="1" w:after="100" w:afterAutospacing="1" w:line="240" w:lineRule="auto"/>
        <w:rPr>
          <w:rFonts w:ascii="Times New Roman" w:eastAsia="Times New Roman" w:hAnsi="Times New Roman" w:cs="Times New Roman"/>
          <w:color w:val="000000"/>
          <w:kern w:val="0"/>
          <w14:ligatures w14:val="none"/>
        </w:rPr>
      </w:pPr>
    </w:p>
    <w:p w14:paraId="2EDB205D" w14:textId="28B4804A" w:rsidR="00956663" w:rsidRPr="00956663" w:rsidRDefault="00956663" w:rsidP="00956663">
      <w:pPr>
        <w:pStyle w:val="ListParagraph"/>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956663">
        <w:rPr>
          <w:rFonts w:ascii="Times New Roman" w:eastAsia="Times New Roman" w:hAnsi="Times New Roman" w:cs="Times New Roman"/>
          <w:color w:val="000000"/>
          <w:kern w:val="0"/>
          <w14:ligatures w14:val="none"/>
        </w:rPr>
        <w:t>All existing courses will remain available, and students will still have robust elective options to shape their focus. This change allows students to “choose their own adventure” within the major while maintaining the core of the program. The decision also accounts for the department’s move into the new School of Global Studies, which is still finalizing its structure and curriculum. The goal is to make the transition smoother for both students and faculty while maintaining a strong, flexible major.</w:t>
      </w:r>
    </w:p>
    <w:p w14:paraId="4813B0D0" w14:textId="77777777" w:rsidR="00956663" w:rsidRDefault="00956663" w:rsidP="00956663">
      <w:pPr>
        <w:spacing w:after="0" w:line="240" w:lineRule="auto"/>
        <w:rPr>
          <w:rFonts w:ascii="Times New Roman" w:eastAsia="Times New Roman" w:hAnsi="Times New Roman" w:cs="Times New Roman"/>
          <w:kern w:val="0"/>
          <w14:ligatures w14:val="none"/>
        </w:rPr>
      </w:pPr>
    </w:p>
    <w:p w14:paraId="4D5149FC" w14:textId="4BBE30DD" w:rsidR="00956663" w:rsidRDefault="00956663" w:rsidP="00956663">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How will the move to the School of Global Studies impact students and faculty?</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 xml:space="preserve">Details are still being worked out by the School of Global Studies Curriculum Committee. At the departmental level, the focus is on maintaining a strong program for current students as the merger takes shape. Final structural decisions </w:t>
      </w:r>
      <w:r>
        <w:rPr>
          <w:color w:val="000000"/>
        </w:rPr>
        <w:lastRenderedPageBreak/>
        <w:t>are being made at the school level, and faculty will follow the committee’s bylaws and recommendations once finalized.</w:t>
      </w:r>
    </w:p>
    <w:p w14:paraId="42902934" w14:textId="77777777" w:rsidR="00956663" w:rsidRDefault="00956663" w:rsidP="00956663">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Is this change related to any external mandates or political issues?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No, this decision predates the current administration and is entirely unrelated to external politics. It is about resources, capacity, and ensuring the department can properly support students with its current staffing.</w:t>
      </w:r>
    </w:p>
    <w:p w14:paraId="2F8995DF" w14:textId="77777777" w:rsidR="00956663" w:rsidRDefault="00956663" w:rsidP="00956663">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From an advising standpoint, how will this affect student graduation and course access?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Removing the tracks will make it easier for students to graduate on time. Currently, some students are moved from specific tracks to the general track to ensure they can complete their degrees. With everyone under one track, scheduling and graduation planning will be more efficient and consistent.</w:t>
      </w:r>
    </w:p>
    <w:p w14:paraId="4C4747A7" w14:textId="77777777" w:rsidR="00956663" w:rsidRDefault="00956663" w:rsidP="00956663">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How will the department support students who want to take courses that may no longer be offered regularly?</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Advising will play a key role. Students will be encouraged to communicate their interests early so the department can plan course offerings. If a desired course is unavailable due to faculty leave or other unforeseen circumstances, students can pursue independent studies, internships, or capstone projects to explore similar topics. This provides flexibility while maintaining academic rigor and progress toward graduation.</w:t>
      </w:r>
    </w:p>
    <w:p w14:paraId="6594C1FC" w14:textId="77777777" w:rsidR="00956663" w:rsidRDefault="00956663" w:rsidP="00956663">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is the main goal of this change from the department’s perspective?</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 goal is to balance capacity with student needs—reducing administrative complexity while ensuring students can graduate on time and have a clear academic path. Faculty unanimously support this change as the best way to sustain program quality and flexibility during the transition into the School of Global Studies.</w:t>
      </w:r>
    </w:p>
    <w:p w14:paraId="16E2C51A" w14:textId="77777777" w:rsidR="00956663" w:rsidRDefault="00956663" w:rsidP="00956663">
      <w:pPr>
        <w:pStyle w:val="NormalWeb"/>
        <w:ind w:left="1440"/>
        <w:rPr>
          <w:color w:val="000000"/>
        </w:rPr>
      </w:pPr>
      <w:r>
        <w:rPr>
          <w:rStyle w:val="Strong"/>
          <w:rFonts w:eastAsiaTheme="majorEastAsia"/>
          <w:color w:val="000000"/>
        </w:rPr>
        <w:t>Q:</w:t>
      </w:r>
      <w:r>
        <w:rPr>
          <w:rStyle w:val="apple-converted-space"/>
          <w:rFonts w:eastAsiaTheme="majorEastAsia"/>
          <w:color w:val="000000"/>
        </w:rPr>
        <w:t> </w:t>
      </w:r>
      <w:r>
        <w:rPr>
          <w:color w:val="000000"/>
        </w:rPr>
        <w:t>What are the next steps in the process?</w:t>
      </w:r>
      <w:r>
        <w:rPr>
          <w:color w:val="000000"/>
        </w:rPr>
        <w:br/>
      </w:r>
      <w:r>
        <w:rPr>
          <w:rStyle w:val="Strong"/>
          <w:rFonts w:eastAsiaTheme="majorEastAsia"/>
          <w:color w:val="000000"/>
        </w:rPr>
        <w:t>A:</w:t>
      </w:r>
      <w:r>
        <w:rPr>
          <w:rStyle w:val="apple-converted-space"/>
          <w:rFonts w:eastAsiaTheme="majorEastAsia"/>
          <w:color w:val="000000"/>
        </w:rPr>
        <w:t> </w:t>
      </w:r>
      <w:r>
        <w:rPr>
          <w:color w:val="000000"/>
        </w:rPr>
        <w:t>The disestablishment plan will move through the appropriate committees for review. A teach-out plan will also be required, outlining how remaining students in the existing tracks will complete their programs. The department may revise its form to include the details discussed in this meeting to clarify the rationale and transition plan.</w:t>
      </w:r>
    </w:p>
    <w:p w14:paraId="295E61C0" w14:textId="14B04725" w:rsidR="00956663" w:rsidRPr="00956663" w:rsidRDefault="00956663" w:rsidP="00956663">
      <w:pPr>
        <w:spacing w:after="0" w:line="240" w:lineRule="auto"/>
        <w:rPr>
          <w:rFonts w:ascii="Times New Roman" w:eastAsia="Times New Roman" w:hAnsi="Times New Roman" w:cs="Times New Roman"/>
          <w:kern w:val="0"/>
          <w14:ligatures w14:val="none"/>
        </w:rPr>
      </w:pPr>
    </w:p>
    <w:p w14:paraId="3CFE279A" w14:textId="55616FCC" w:rsidR="00D672B5" w:rsidRPr="00D672B5" w:rsidRDefault="00D672B5" w:rsidP="00D672B5">
      <w:pPr>
        <w:numPr>
          <w:ilvl w:val="0"/>
          <w:numId w:val="2"/>
        </w:numPr>
        <w:spacing w:before="100" w:beforeAutospacing="1" w:after="100" w:afterAutospacing="1" w:line="240" w:lineRule="auto"/>
        <w:rPr>
          <w:rFonts w:ascii="Calibri" w:eastAsia="Times New Roman" w:hAnsi="Calibri" w:cs="Calibri"/>
          <w:b/>
          <w:bCs/>
          <w:color w:val="000000" w:themeColor="text1"/>
          <w:kern w:val="0"/>
          <w14:ligatures w14:val="none"/>
        </w:rPr>
      </w:pPr>
      <w:r w:rsidRPr="00D672B5">
        <w:rPr>
          <w:rFonts w:ascii="Calibri" w:eastAsia="Times New Roman" w:hAnsi="Calibri" w:cs="Calibri"/>
          <w:b/>
          <w:bCs/>
          <w:color w:val="000000" w:themeColor="text1"/>
          <w:kern w:val="0"/>
          <w14:ligatures w14:val="none"/>
        </w:rPr>
        <w:t>Meeting adjourn</w:t>
      </w:r>
      <w:r w:rsidR="00956663">
        <w:rPr>
          <w:rFonts w:ascii="Calibri" w:eastAsia="Times New Roman" w:hAnsi="Calibri" w:cs="Calibri"/>
          <w:b/>
          <w:bCs/>
          <w:color w:val="000000" w:themeColor="text1"/>
          <w:kern w:val="0"/>
          <w14:ligatures w14:val="none"/>
        </w:rPr>
        <w:t>ed at 5:08pm</w:t>
      </w:r>
    </w:p>
    <w:p w14:paraId="6256FC8D" w14:textId="77777777" w:rsidR="00D672B5" w:rsidRDefault="00D672B5" w:rsidP="00D672B5"/>
    <w:sectPr w:rsidR="00D67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4170"/>
    <w:multiLevelType w:val="hybridMultilevel"/>
    <w:tmpl w:val="3E20BD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AC3F71"/>
    <w:multiLevelType w:val="hybridMultilevel"/>
    <w:tmpl w:val="406E4B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37973"/>
    <w:multiLevelType w:val="multilevel"/>
    <w:tmpl w:val="17626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484039">
    <w:abstractNumId w:val="2"/>
  </w:num>
  <w:num w:numId="2" w16cid:durableId="579146460">
    <w:abstractNumId w:val="1"/>
  </w:num>
  <w:num w:numId="3" w16cid:durableId="69311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B5"/>
    <w:rsid w:val="000F7A37"/>
    <w:rsid w:val="006E4634"/>
    <w:rsid w:val="00853890"/>
    <w:rsid w:val="0089568E"/>
    <w:rsid w:val="00956663"/>
    <w:rsid w:val="00997A80"/>
    <w:rsid w:val="009C36F9"/>
    <w:rsid w:val="00A350D8"/>
    <w:rsid w:val="00A81901"/>
    <w:rsid w:val="00C61DF0"/>
    <w:rsid w:val="00C664C4"/>
    <w:rsid w:val="00C72031"/>
    <w:rsid w:val="00CC2F15"/>
    <w:rsid w:val="00D672B5"/>
    <w:rsid w:val="00F0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BDE4"/>
  <w15:chartTrackingRefBased/>
  <w15:docId w15:val="{91D96B96-B60E-C644-86BA-B35745F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2B5"/>
    <w:rPr>
      <w:rFonts w:eastAsiaTheme="majorEastAsia" w:cstheme="majorBidi"/>
      <w:color w:val="272727" w:themeColor="text1" w:themeTint="D8"/>
    </w:rPr>
  </w:style>
  <w:style w:type="paragraph" w:styleId="Title">
    <w:name w:val="Title"/>
    <w:basedOn w:val="Normal"/>
    <w:next w:val="Normal"/>
    <w:link w:val="TitleChar"/>
    <w:uiPriority w:val="10"/>
    <w:qFormat/>
    <w:rsid w:val="00D67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2B5"/>
    <w:pPr>
      <w:spacing w:before="160"/>
      <w:jc w:val="center"/>
    </w:pPr>
    <w:rPr>
      <w:i/>
      <w:iCs/>
      <w:color w:val="404040" w:themeColor="text1" w:themeTint="BF"/>
    </w:rPr>
  </w:style>
  <w:style w:type="character" w:customStyle="1" w:styleId="QuoteChar">
    <w:name w:val="Quote Char"/>
    <w:basedOn w:val="DefaultParagraphFont"/>
    <w:link w:val="Quote"/>
    <w:uiPriority w:val="29"/>
    <w:rsid w:val="00D672B5"/>
    <w:rPr>
      <w:i/>
      <w:iCs/>
      <w:color w:val="404040" w:themeColor="text1" w:themeTint="BF"/>
    </w:rPr>
  </w:style>
  <w:style w:type="paragraph" w:styleId="ListParagraph">
    <w:name w:val="List Paragraph"/>
    <w:basedOn w:val="Normal"/>
    <w:uiPriority w:val="34"/>
    <w:qFormat/>
    <w:rsid w:val="00D672B5"/>
    <w:pPr>
      <w:ind w:left="720"/>
      <w:contextualSpacing/>
    </w:pPr>
  </w:style>
  <w:style w:type="character" w:styleId="IntenseEmphasis">
    <w:name w:val="Intense Emphasis"/>
    <w:basedOn w:val="DefaultParagraphFont"/>
    <w:uiPriority w:val="21"/>
    <w:qFormat/>
    <w:rsid w:val="00D672B5"/>
    <w:rPr>
      <w:i/>
      <w:iCs/>
      <w:color w:val="0F4761" w:themeColor="accent1" w:themeShade="BF"/>
    </w:rPr>
  </w:style>
  <w:style w:type="paragraph" w:styleId="IntenseQuote">
    <w:name w:val="Intense Quote"/>
    <w:basedOn w:val="Normal"/>
    <w:next w:val="Normal"/>
    <w:link w:val="IntenseQuoteChar"/>
    <w:uiPriority w:val="30"/>
    <w:qFormat/>
    <w:rsid w:val="00D67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2B5"/>
    <w:rPr>
      <w:i/>
      <w:iCs/>
      <w:color w:val="0F4761" w:themeColor="accent1" w:themeShade="BF"/>
    </w:rPr>
  </w:style>
  <w:style w:type="character" w:styleId="IntenseReference">
    <w:name w:val="Intense Reference"/>
    <w:basedOn w:val="DefaultParagraphFont"/>
    <w:uiPriority w:val="32"/>
    <w:qFormat/>
    <w:rsid w:val="00D672B5"/>
    <w:rPr>
      <w:b/>
      <w:bCs/>
      <w:smallCaps/>
      <w:color w:val="0F4761" w:themeColor="accent1" w:themeShade="BF"/>
      <w:spacing w:val="5"/>
    </w:rPr>
  </w:style>
  <w:style w:type="character" w:customStyle="1" w:styleId="apple-converted-space">
    <w:name w:val="apple-converted-space"/>
    <w:basedOn w:val="DefaultParagraphFont"/>
    <w:rsid w:val="00D672B5"/>
  </w:style>
  <w:style w:type="character" w:styleId="Hyperlink">
    <w:name w:val="Hyperlink"/>
    <w:basedOn w:val="DefaultParagraphFont"/>
    <w:uiPriority w:val="99"/>
    <w:semiHidden/>
    <w:unhideWhenUsed/>
    <w:rsid w:val="00D672B5"/>
    <w:rPr>
      <w:color w:val="0000FF"/>
      <w:u w:val="single"/>
    </w:rPr>
  </w:style>
  <w:style w:type="paragraph" w:styleId="NormalWeb">
    <w:name w:val="Normal (Web)"/>
    <w:basedOn w:val="Normal"/>
    <w:uiPriority w:val="99"/>
    <w:semiHidden/>
    <w:unhideWhenUsed/>
    <w:rsid w:val="00997A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7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5-09/Proposal_UG-Minor_Computational-Social-Science.pdf" TargetMode="External"/><Relationship Id="rId3" Type="http://schemas.openxmlformats.org/officeDocument/2006/relationships/settings" Target="settings.xml"/><Relationship Id="rId7" Type="http://schemas.openxmlformats.org/officeDocument/2006/relationships/hyperlink" Target="https://academicadmin.arizona.edu/sites/default/files/2025-09/Entrepreneurship-emphasis-BA-Applied-Humaniti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admin.arizona.edu/sites/default/files/2025-09/Proposal_Genetics-Genomics.pdf" TargetMode="External"/><Relationship Id="rId11" Type="http://schemas.openxmlformats.org/officeDocument/2006/relationships/fontTable" Target="fontTable.xml"/><Relationship Id="rId5" Type="http://schemas.openxmlformats.org/officeDocument/2006/relationships/hyperlink" Target="https://academicadmin.arizona.edu/sites/default/files/2025-09/APS-Septemer-2025-Minutes_0.docx" TargetMode="External"/><Relationship Id="rId10" Type="http://schemas.openxmlformats.org/officeDocument/2006/relationships/hyperlink" Target="https://academicadmin.arizona.edu/sites/default/files/2025-09/GWS_Substantial-Change-Request_5.28.25.pdf" TargetMode="External"/><Relationship Id="rId4" Type="http://schemas.openxmlformats.org/officeDocument/2006/relationships/webSettings" Target="webSettings.xml"/><Relationship Id="rId9" Type="http://schemas.openxmlformats.org/officeDocument/2006/relationships/hyperlink" Target="https://academicadmin.arizona.edu/sites/default/files/2025-09/New-Emphases_BA-in-Live-and-Screened-Production_CA-Feedback-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2025-10-26T18:37:00Z</dcterms:created>
  <dcterms:modified xsi:type="dcterms:W3CDTF">2025-10-26T19:24:00Z</dcterms:modified>
</cp:coreProperties>
</file>