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30675" w14:textId="1DE54E8C" w:rsidR="000645A6" w:rsidRPr="000645A6" w:rsidRDefault="000645A6" w:rsidP="000645A6">
      <w:pPr>
        <w:spacing w:before="100" w:beforeAutospacing="1" w:after="100" w:afterAutospacing="1" w:line="240" w:lineRule="auto"/>
        <w:ind w:left="720" w:hanging="360"/>
        <w:jc w:val="center"/>
        <w:rPr>
          <w:rFonts w:ascii="Times New Roman" w:hAnsi="Times New Roman" w:cs="Times New Roman"/>
          <w:b/>
          <w:bCs/>
        </w:rPr>
      </w:pPr>
      <w:r w:rsidRPr="000645A6">
        <w:rPr>
          <w:rFonts w:ascii="Times New Roman" w:hAnsi="Times New Roman" w:cs="Times New Roman"/>
          <w:b/>
          <w:bCs/>
        </w:rPr>
        <w:t>Undergraduate Council Minutes</w:t>
      </w:r>
    </w:p>
    <w:p w14:paraId="6C8AC03F" w14:textId="5AEF977D" w:rsidR="000645A6" w:rsidRPr="000645A6" w:rsidRDefault="000645A6" w:rsidP="000645A6">
      <w:pPr>
        <w:spacing w:before="100" w:beforeAutospacing="1" w:after="100" w:afterAutospacing="1" w:line="240" w:lineRule="auto"/>
        <w:ind w:left="720" w:hanging="360"/>
        <w:jc w:val="center"/>
        <w:rPr>
          <w:rFonts w:ascii="Times New Roman" w:hAnsi="Times New Roman" w:cs="Times New Roman"/>
          <w:b/>
          <w:bCs/>
        </w:rPr>
      </w:pPr>
      <w:r w:rsidRPr="000645A6">
        <w:rPr>
          <w:rFonts w:ascii="Times New Roman" w:hAnsi="Times New Roman" w:cs="Times New Roman"/>
          <w:b/>
          <w:bCs/>
        </w:rPr>
        <w:t>May 1</w:t>
      </w:r>
      <w:r>
        <w:rPr>
          <w:rFonts w:ascii="Times New Roman" w:hAnsi="Times New Roman" w:cs="Times New Roman"/>
          <w:b/>
          <w:bCs/>
        </w:rPr>
        <w:t>3</w:t>
      </w:r>
      <w:r w:rsidRPr="000645A6">
        <w:rPr>
          <w:rFonts w:ascii="Times New Roman" w:hAnsi="Times New Roman" w:cs="Times New Roman"/>
          <w:b/>
          <w:bCs/>
        </w:rPr>
        <w:t>, 2025</w:t>
      </w:r>
    </w:p>
    <w:p w14:paraId="204D56C1" w14:textId="65EB547C" w:rsidR="000645A6" w:rsidRDefault="000645A6" w:rsidP="000645A6">
      <w:pPr>
        <w:spacing w:before="100" w:beforeAutospacing="1" w:after="100" w:afterAutospacing="1" w:line="240" w:lineRule="auto"/>
        <w:ind w:left="360"/>
        <w:rPr>
          <w:rFonts w:ascii="Times New Roman" w:hAnsi="Times New Roman" w:cs="Times New Roman"/>
        </w:rPr>
      </w:pPr>
      <w:r w:rsidRPr="000645A6">
        <w:rPr>
          <w:rFonts w:ascii="Times New Roman" w:hAnsi="Times New Roman" w:cs="Times New Roman"/>
          <w:b/>
          <w:bCs/>
        </w:rPr>
        <w:t>Voting members present</w:t>
      </w:r>
      <w:r>
        <w:rPr>
          <w:rFonts w:ascii="Times New Roman" w:hAnsi="Times New Roman" w:cs="Times New Roman"/>
        </w:rPr>
        <w:t xml:space="preserve">: Allison Lee, Karin Nolan, Travis Spence, Michael McKisson, Joost Van Haren, Marie Wallace, Dana Lema, Melissa Goldsmith, Jeremy Vetter, Allyson Roof, Jennifer </w:t>
      </w:r>
      <w:proofErr w:type="spellStart"/>
      <w:r>
        <w:rPr>
          <w:rFonts w:ascii="Times New Roman" w:hAnsi="Times New Roman" w:cs="Times New Roman"/>
        </w:rPr>
        <w:t>Schnellmann</w:t>
      </w:r>
      <w:proofErr w:type="spellEnd"/>
      <w:r>
        <w:rPr>
          <w:rFonts w:ascii="Times New Roman" w:hAnsi="Times New Roman" w:cs="Times New Roman"/>
        </w:rPr>
        <w:t xml:space="preserve">, Christopher Domin, Christopher Sanderson, Lisa Rezende, Caleb Simmons, John </w:t>
      </w:r>
      <w:proofErr w:type="spellStart"/>
      <w:r>
        <w:rPr>
          <w:rFonts w:ascii="Times New Roman" w:hAnsi="Times New Roman" w:cs="Times New Roman"/>
        </w:rPr>
        <w:t>Leafgren</w:t>
      </w:r>
      <w:proofErr w:type="spellEnd"/>
      <w:r>
        <w:rPr>
          <w:rFonts w:ascii="Times New Roman" w:hAnsi="Times New Roman" w:cs="Times New Roman"/>
        </w:rPr>
        <w:t xml:space="preserve">, Amanda </w:t>
      </w:r>
      <w:proofErr w:type="spellStart"/>
      <w:r>
        <w:rPr>
          <w:rFonts w:ascii="Times New Roman" w:hAnsi="Times New Roman" w:cs="Times New Roman"/>
        </w:rPr>
        <w:t>Sokan</w:t>
      </w:r>
      <w:proofErr w:type="spellEnd"/>
      <w:r>
        <w:rPr>
          <w:rFonts w:ascii="Times New Roman" w:hAnsi="Times New Roman" w:cs="Times New Roman"/>
        </w:rPr>
        <w:t>, Dereka Rushbrook.</w:t>
      </w:r>
    </w:p>
    <w:p w14:paraId="7F330C0C" w14:textId="6A1B38FC" w:rsidR="000645A6" w:rsidRPr="000645A6" w:rsidRDefault="000645A6" w:rsidP="000645A6">
      <w:pPr>
        <w:pBdr>
          <w:bottom w:val="single" w:sz="4" w:space="1" w:color="auto"/>
        </w:pBdr>
        <w:spacing w:before="100" w:beforeAutospacing="1" w:after="100" w:afterAutospacing="1" w:line="240" w:lineRule="auto"/>
        <w:ind w:left="360"/>
        <w:rPr>
          <w:rFonts w:ascii="Times New Roman" w:hAnsi="Times New Roman" w:cs="Times New Roman"/>
        </w:rPr>
      </w:pPr>
      <w:r w:rsidRPr="000645A6">
        <w:rPr>
          <w:rFonts w:ascii="Times New Roman" w:hAnsi="Times New Roman" w:cs="Times New Roman"/>
          <w:b/>
          <w:bCs/>
        </w:rPr>
        <w:t>Non-voting members present</w:t>
      </w:r>
      <w:r>
        <w:rPr>
          <w:rFonts w:ascii="Times New Roman" w:hAnsi="Times New Roman" w:cs="Times New Roman"/>
        </w:rPr>
        <w:t xml:space="preserve">: Cassidy Salazar, Kian </w:t>
      </w:r>
      <w:proofErr w:type="spellStart"/>
      <w:r>
        <w:rPr>
          <w:rFonts w:ascii="Times New Roman" w:hAnsi="Times New Roman" w:cs="Times New Roman"/>
        </w:rPr>
        <w:t>Alavy</w:t>
      </w:r>
      <w:proofErr w:type="spellEnd"/>
      <w:r>
        <w:rPr>
          <w:rFonts w:ascii="Times New Roman" w:hAnsi="Times New Roman" w:cs="Times New Roman"/>
        </w:rPr>
        <w:t>, Greg Heileman, Alex Underwood, Melanie Madden, Bryanna Andrade.</w:t>
      </w:r>
    </w:p>
    <w:p w14:paraId="147E4FE4" w14:textId="75E9F802" w:rsidR="002B1757" w:rsidRPr="002B1757" w:rsidRDefault="002B1757" w:rsidP="002B1757">
      <w:pPr>
        <w:numPr>
          <w:ilvl w:val="0"/>
          <w:numId w:val="2"/>
        </w:num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r>
        <w:rPr>
          <w:rFonts w:ascii="Times New Roman" w:eastAsia="Times New Roman" w:hAnsi="Times New Roman" w:cs="Times New Roman"/>
          <w:b/>
          <w:bCs/>
          <w:color w:val="000000"/>
          <w:kern w:val="0"/>
          <w:sz w:val="22"/>
          <w:szCs w:val="22"/>
          <w14:ligatures w14:val="none"/>
        </w:rPr>
        <w:t>Joost Van Haren called meeting to order at 3:34 pm</w:t>
      </w:r>
    </w:p>
    <w:p w14:paraId="4CCB8A1C" w14:textId="77777777" w:rsidR="002B1757" w:rsidRDefault="002B1757" w:rsidP="002B1757">
      <w:pPr>
        <w:numPr>
          <w:ilvl w:val="0"/>
          <w:numId w:val="2"/>
        </w:num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r w:rsidRPr="002B1757">
        <w:rPr>
          <w:rFonts w:ascii="Times New Roman" w:eastAsia="Times New Roman" w:hAnsi="Times New Roman" w:cs="Times New Roman"/>
          <w:b/>
          <w:bCs/>
          <w:color w:val="000000"/>
          <w:kern w:val="0"/>
          <w:sz w:val="22"/>
          <w:szCs w:val="22"/>
          <w14:ligatures w14:val="none"/>
        </w:rPr>
        <w:t>Approval of Minutes from the </w:t>
      </w:r>
      <w:hyperlink r:id="rId5" w:tooltip="UGC-April-2025-minutes.docx" w:history="1">
        <w:r w:rsidRPr="002B1757">
          <w:rPr>
            <w:rFonts w:ascii="Times New Roman" w:eastAsia="Times New Roman" w:hAnsi="Times New Roman" w:cs="Times New Roman"/>
            <w:b/>
            <w:bCs/>
            <w:color w:val="8B0015"/>
            <w:kern w:val="0"/>
            <w:sz w:val="22"/>
            <w:szCs w:val="22"/>
            <w:u w:val="single"/>
            <w14:ligatures w14:val="none"/>
          </w:rPr>
          <w:t>April 1</w:t>
        </w:r>
        <w:r w:rsidRPr="002B1757">
          <w:rPr>
            <w:rFonts w:ascii="Times New Roman" w:eastAsia="Times New Roman" w:hAnsi="Times New Roman" w:cs="Times New Roman"/>
            <w:b/>
            <w:bCs/>
            <w:color w:val="8B0015"/>
            <w:kern w:val="0"/>
            <w:sz w:val="22"/>
            <w:szCs w:val="22"/>
            <w:u w:val="single"/>
            <w:vertAlign w:val="superscript"/>
            <w14:ligatures w14:val="none"/>
          </w:rPr>
          <w:t>st</w:t>
        </w:r>
        <w:r w:rsidRPr="002B1757">
          <w:rPr>
            <w:rFonts w:ascii="Times New Roman" w:eastAsia="Times New Roman" w:hAnsi="Times New Roman" w:cs="Times New Roman"/>
            <w:b/>
            <w:bCs/>
            <w:color w:val="8B0015"/>
            <w:kern w:val="0"/>
            <w:sz w:val="22"/>
            <w:szCs w:val="22"/>
            <w:u w:val="single"/>
            <w14:ligatures w14:val="none"/>
          </w:rPr>
          <w:t>, 2025 meeting</w:t>
        </w:r>
      </w:hyperlink>
      <w:r w:rsidRPr="002B1757">
        <w:rPr>
          <w:rFonts w:ascii="Times New Roman" w:eastAsia="Times New Roman" w:hAnsi="Times New Roman" w:cs="Times New Roman"/>
          <w:b/>
          <w:bCs/>
          <w:color w:val="000000"/>
          <w:kern w:val="0"/>
          <w:sz w:val="22"/>
          <w:szCs w:val="22"/>
          <w14:ligatures w14:val="none"/>
        </w:rPr>
        <w:t> – Joost Van Haren, Acting Co-chair</w:t>
      </w:r>
    </w:p>
    <w:p w14:paraId="3EA06CA9" w14:textId="01D82E6D" w:rsidR="002B1757" w:rsidRPr="002B1757" w:rsidRDefault="002B1757" w:rsidP="002B1757">
      <w:pPr>
        <w:numPr>
          <w:ilvl w:val="1"/>
          <w:numId w:val="2"/>
        </w:num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r>
        <w:rPr>
          <w:rFonts w:ascii="Times New Roman" w:eastAsia="Times New Roman" w:hAnsi="Times New Roman" w:cs="Times New Roman"/>
          <w:color w:val="000000"/>
          <w:kern w:val="0"/>
          <w:sz w:val="22"/>
          <w:szCs w:val="22"/>
          <w14:ligatures w14:val="none"/>
        </w:rPr>
        <w:t>Caleb Simmons motioned to approve. Christopher Sanderson second. Motion carried unanimously.</w:t>
      </w:r>
    </w:p>
    <w:p w14:paraId="377E3B6D" w14:textId="77777777" w:rsidR="002B1757" w:rsidRPr="002B1757" w:rsidRDefault="002B1757" w:rsidP="002B1757">
      <w:pPr>
        <w:numPr>
          <w:ilvl w:val="0"/>
          <w:numId w:val="2"/>
        </w:num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r w:rsidRPr="002B1757">
        <w:rPr>
          <w:rFonts w:ascii="Times New Roman" w:eastAsia="Times New Roman" w:hAnsi="Times New Roman" w:cs="Times New Roman"/>
          <w:b/>
          <w:bCs/>
          <w:color w:val="000000"/>
          <w:kern w:val="0"/>
          <w:sz w:val="22"/>
          <w:szCs w:val="22"/>
          <w14:ligatures w14:val="none"/>
        </w:rPr>
        <w:t>Reports:</w:t>
      </w:r>
    </w:p>
    <w:p w14:paraId="6D57B043" w14:textId="77777777" w:rsidR="002B1757" w:rsidRDefault="002B1757" w:rsidP="002B1757">
      <w:pPr>
        <w:numPr>
          <w:ilvl w:val="1"/>
          <w:numId w:val="2"/>
        </w:num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r w:rsidRPr="002B1757">
        <w:rPr>
          <w:rFonts w:ascii="Times New Roman" w:eastAsia="Times New Roman" w:hAnsi="Times New Roman" w:cs="Times New Roman"/>
          <w:b/>
          <w:bCs/>
          <w:color w:val="000000"/>
          <w:kern w:val="0"/>
          <w:sz w:val="22"/>
          <w:szCs w:val="22"/>
          <w14:ligatures w14:val="none"/>
        </w:rPr>
        <w:t>Academic Affairs Report – Greg Heileman, Vice Provost, Undergraduate Education</w:t>
      </w:r>
    </w:p>
    <w:p w14:paraId="339A61AE" w14:textId="41657C20" w:rsidR="002B1757" w:rsidRPr="002B1757" w:rsidRDefault="002B1757" w:rsidP="002B1757">
      <w:pPr>
        <w:numPr>
          <w:ilvl w:val="2"/>
          <w:numId w:val="2"/>
        </w:num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r w:rsidRPr="002B1757">
        <w:rPr>
          <w:rFonts w:ascii="Times New Roman" w:eastAsia="Times New Roman" w:hAnsi="Times New Roman" w:cs="Times New Roman"/>
          <w:color w:val="000000"/>
          <w:kern w:val="0"/>
          <w14:ligatures w14:val="none"/>
        </w:rPr>
        <w:t xml:space="preserve">We’ve officially reached the end of the semester—congratulations to </w:t>
      </w:r>
      <w:proofErr w:type="gramStart"/>
      <w:r w:rsidRPr="002B1757">
        <w:rPr>
          <w:rFonts w:ascii="Times New Roman" w:eastAsia="Times New Roman" w:hAnsi="Times New Roman" w:cs="Times New Roman"/>
          <w:color w:val="000000"/>
          <w:kern w:val="0"/>
          <w14:ligatures w14:val="none"/>
        </w:rPr>
        <w:t>everyone, and</w:t>
      </w:r>
      <w:proofErr w:type="gramEnd"/>
      <w:r w:rsidRPr="002B1757">
        <w:rPr>
          <w:rFonts w:ascii="Times New Roman" w:eastAsia="Times New Roman" w:hAnsi="Times New Roman" w:cs="Times New Roman"/>
          <w:color w:val="000000"/>
          <w:kern w:val="0"/>
          <w14:ligatures w14:val="none"/>
        </w:rPr>
        <w:t xml:space="preserve"> thank you for all the hard work and dedication you've contributed to this committee over the past year. We've seen several important policy proposals move forward, especially those related to undergraduate education and general education. These changes are expected to have a meaningful and positive impact on our students.</w:t>
      </w:r>
    </w:p>
    <w:p w14:paraId="44A215AB" w14:textId="77777777" w:rsidR="002B1757" w:rsidRPr="002B1757" w:rsidRDefault="002B1757" w:rsidP="002B1757">
      <w:pPr>
        <w:spacing w:before="100" w:beforeAutospacing="1" w:after="100" w:afterAutospacing="1" w:line="240" w:lineRule="auto"/>
        <w:ind w:left="2160"/>
        <w:rPr>
          <w:rFonts w:ascii="Times New Roman" w:eastAsia="Times New Roman" w:hAnsi="Times New Roman" w:cs="Times New Roman"/>
          <w:color w:val="000000"/>
          <w:kern w:val="0"/>
          <w14:ligatures w14:val="none"/>
        </w:rPr>
      </w:pPr>
      <w:r w:rsidRPr="002B1757">
        <w:rPr>
          <w:rFonts w:ascii="Times New Roman" w:eastAsia="Times New Roman" w:hAnsi="Times New Roman" w:cs="Times New Roman"/>
          <w:color w:val="000000"/>
          <w:kern w:val="0"/>
          <w14:ligatures w14:val="none"/>
        </w:rPr>
        <w:t xml:space="preserve">One item we were not able to complete this term was the proposal regarding the second language requirement. Unfortunately, this is the item we spent the most time on. A dedicated subcommittee worked on the recommendation for six to seven months. However, the recommendation was ultimately split and not presented in its entirety to the full committee. As a result, what was approved does not align with the original intent of the recommendation, and it's unlikely that the </w:t>
      </w:r>
      <w:proofErr w:type="gramStart"/>
      <w:r w:rsidRPr="002B1757">
        <w:rPr>
          <w:rFonts w:ascii="Times New Roman" w:eastAsia="Times New Roman" w:hAnsi="Times New Roman" w:cs="Times New Roman"/>
          <w:color w:val="000000"/>
          <w:kern w:val="0"/>
          <w14:ligatures w14:val="none"/>
        </w:rPr>
        <w:t>Provost</w:t>
      </w:r>
      <w:proofErr w:type="gramEnd"/>
      <w:r w:rsidRPr="002B1757">
        <w:rPr>
          <w:rFonts w:ascii="Times New Roman" w:eastAsia="Times New Roman" w:hAnsi="Times New Roman" w:cs="Times New Roman"/>
          <w:color w:val="000000"/>
          <w:kern w:val="0"/>
          <w14:ligatures w14:val="none"/>
        </w:rPr>
        <w:t xml:space="preserve"> will approve it in its current form.</w:t>
      </w:r>
    </w:p>
    <w:p w14:paraId="19262993" w14:textId="77777777" w:rsidR="002B1757" w:rsidRPr="002B1757" w:rsidRDefault="002B1757" w:rsidP="002B1757">
      <w:pPr>
        <w:spacing w:before="100" w:beforeAutospacing="1" w:after="100" w:afterAutospacing="1" w:line="240" w:lineRule="auto"/>
        <w:ind w:left="2160"/>
        <w:rPr>
          <w:rFonts w:ascii="Times New Roman" w:eastAsia="Times New Roman" w:hAnsi="Times New Roman" w:cs="Times New Roman"/>
          <w:color w:val="000000"/>
          <w:kern w:val="0"/>
          <w14:ligatures w14:val="none"/>
        </w:rPr>
      </w:pPr>
      <w:r w:rsidRPr="002B1757">
        <w:rPr>
          <w:rFonts w:ascii="Times New Roman" w:eastAsia="Times New Roman" w:hAnsi="Times New Roman" w:cs="Times New Roman"/>
          <w:color w:val="000000"/>
          <w:kern w:val="0"/>
          <w14:ligatures w14:val="none"/>
        </w:rPr>
        <w:t>Because of this, we’ll need to revisit the second language requirement in the fall and work toward a resolution that better reflects the subcommittee's work and aligns with university goals.</w:t>
      </w:r>
    </w:p>
    <w:p w14:paraId="6815A7D2" w14:textId="77777777" w:rsidR="002B1757" w:rsidRPr="002B1757" w:rsidRDefault="002B1757" w:rsidP="002B1757">
      <w:pPr>
        <w:spacing w:before="100" w:beforeAutospacing="1" w:after="100" w:afterAutospacing="1" w:line="240" w:lineRule="auto"/>
        <w:ind w:left="2160"/>
        <w:rPr>
          <w:rFonts w:ascii="Times New Roman" w:eastAsia="Times New Roman" w:hAnsi="Times New Roman" w:cs="Times New Roman"/>
          <w:color w:val="000000"/>
          <w:kern w:val="0"/>
          <w14:ligatures w14:val="none"/>
        </w:rPr>
      </w:pPr>
      <w:r w:rsidRPr="002B1757">
        <w:rPr>
          <w:rFonts w:ascii="Times New Roman" w:eastAsia="Times New Roman" w:hAnsi="Times New Roman" w:cs="Times New Roman"/>
          <w:color w:val="000000"/>
          <w:kern w:val="0"/>
          <w14:ligatures w14:val="none"/>
        </w:rPr>
        <w:t xml:space="preserve">On a more positive note, other initiatives are moving forward smoothly. </w:t>
      </w:r>
      <w:proofErr w:type="gramStart"/>
      <w:r w:rsidRPr="002B1757">
        <w:rPr>
          <w:rFonts w:ascii="Times New Roman" w:eastAsia="Times New Roman" w:hAnsi="Times New Roman" w:cs="Times New Roman"/>
          <w:color w:val="000000"/>
          <w:kern w:val="0"/>
          <w14:ligatures w14:val="none"/>
        </w:rPr>
        <w:t>In particular, progress</w:t>
      </w:r>
      <w:proofErr w:type="gramEnd"/>
      <w:r w:rsidRPr="002B1757">
        <w:rPr>
          <w:rFonts w:ascii="Times New Roman" w:eastAsia="Times New Roman" w:hAnsi="Times New Roman" w:cs="Times New Roman"/>
          <w:color w:val="000000"/>
          <w:kern w:val="0"/>
          <w14:ligatures w14:val="none"/>
        </w:rPr>
        <w:t xml:space="preserve"> is being made on the math policy updates, with Alex beginning the process of updating the advising materials—this will be an important and ongoing effort.</w:t>
      </w:r>
    </w:p>
    <w:p w14:paraId="1ABDCAA1" w14:textId="77C18A77" w:rsidR="002B1757" w:rsidRPr="002B1757" w:rsidRDefault="002B1757" w:rsidP="002B1757">
      <w:pPr>
        <w:spacing w:before="100" w:beforeAutospacing="1" w:after="100" w:afterAutospacing="1" w:line="240" w:lineRule="auto"/>
        <w:ind w:left="1440"/>
        <w:rPr>
          <w:rFonts w:ascii="Times New Roman" w:eastAsia="Times New Roman" w:hAnsi="Times New Roman" w:cs="Times New Roman"/>
          <w:b/>
          <w:bCs/>
          <w:color w:val="000000"/>
          <w:kern w:val="0"/>
          <w:sz w:val="22"/>
          <w:szCs w:val="22"/>
          <w14:ligatures w14:val="none"/>
        </w:rPr>
      </w:pPr>
      <w:r w:rsidRPr="002B1757">
        <w:rPr>
          <w:rFonts w:ascii="Times New Roman" w:eastAsia="Times New Roman" w:hAnsi="Times New Roman" w:cs="Times New Roman"/>
          <w:b/>
          <w:bCs/>
          <w:color w:val="000000"/>
          <w:kern w:val="0"/>
          <w:sz w:val="22"/>
          <w:szCs w:val="22"/>
          <w14:ligatures w14:val="none"/>
        </w:rPr>
        <w:t xml:space="preserve">Q: Could you clarify what was approved regarding the second language requirement and why the </w:t>
      </w:r>
      <w:proofErr w:type="gramStart"/>
      <w:r w:rsidRPr="002B1757">
        <w:rPr>
          <w:rFonts w:ascii="Times New Roman" w:eastAsia="Times New Roman" w:hAnsi="Times New Roman" w:cs="Times New Roman"/>
          <w:b/>
          <w:bCs/>
          <w:color w:val="000000"/>
          <w:kern w:val="0"/>
          <w:sz w:val="22"/>
          <w:szCs w:val="22"/>
          <w14:ligatures w14:val="none"/>
        </w:rPr>
        <w:t>Provost</w:t>
      </w:r>
      <w:proofErr w:type="gramEnd"/>
      <w:r w:rsidRPr="002B1757">
        <w:rPr>
          <w:rFonts w:ascii="Times New Roman" w:eastAsia="Times New Roman" w:hAnsi="Times New Roman" w:cs="Times New Roman"/>
          <w:b/>
          <w:bCs/>
          <w:color w:val="000000"/>
          <w:kern w:val="0"/>
          <w:sz w:val="22"/>
          <w:szCs w:val="22"/>
          <w14:ligatures w14:val="none"/>
        </w:rPr>
        <w:t xml:space="preserve"> might object?</w:t>
      </w:r>
    </w:p>
    <w:p w14:paraId="413B1FB7" w14:textId="75255B8C" w:rsidR="002B1757" w:rsidRPr="002B1757" w:rsidRDefault="002B1757" w:rsidP="002B1757">
      <w:pPr>
        <w:spacing w:before="100" w:beforeAutospacing="1" w:after="100" w:afterAutospacing="1" w:line="240" w:lineRule="auto"/>
        <w:ind w:left="1440"/>
        <w:rPr>
          <w:rFonts w:ascii="Times New Roman" w:eastAsia="Times New Roman" w:hAnsi="Times New Roman" w:cs="Times New Roman"/>
          <w:color w:val="000000"/>
          <w:kern w:val="0"/>
          <w:sz w:val="22"/>
          <w:szCs w:val="22"/>
          <w14:ligatures w14:val="none"/>
        </w:rPr>
      </w:pPr>
      <w:r w:rsidRPr="002B1757">
        <w:rPr>
          <w:rFonts w:ascii="Times New Roman" w:eastAsia="Times New Roman" w:hAnsi="Times New Roman" w:cs="Times New Roman"/>
          <w:color w:val="000000"/>
          <w:kern w:val="0"/>
          <w:sz w:val="22"/>
          <w:szCs w:val="22"/>
          <w14:ligatures w14:val="none"/>
        </w:rPr>
        <w:lastRenderedPageBreak/>
        <w:t>A:</w:t>
      </w:r>
      <w:r w:rsidRPr="002B1757">
        <w:rPr>
          <w:rFonts w:ascii="Times New Roman" w:eastAsia="Times New Roman" w:hAnsi="Times New Roman" w:cs="Times New Roman"/>
          <w:color w:val="000000"/>
          <w:kern w:val="0"/>
          <w:sz w:val="22"/>
          <w:szCs w:val="22"/>
          <w14:ligatures w14:val="none"/>
        </w:rPr>
        <w:t xml:space="preserve"> </w:t>
      </w:r>
      <w:r w:rsidRPr="002B1757">
        <w:rPr>
          <w:rFonts w:ascii="Times New Roman" w:eastAsia="Times New Roman" w:hAnsi="Times New Roman" w:cs="Times New Roman"/>
          <w:color w:val="000000"/>
          <w:kern w:val="0"/>
          <w:sz w:val="22"/>
          <w:szCs w:val="22"/>
          <w14:ligatures w14:val="none"/>
        </w:rPr>
        <w:t xml:space="preserve">Yes. The original proposal was a cohesive recommendation developed by a subcommittee. It suggested that the first two semesters of second language study be included in general education requirements for both BA and BS degrees. The second two semesters would then become part of the degree requirement specifically for BA students. This approach was intended to simplify policy and avoid issues where students switching majors could inadvertently </w:t>
      </w:r>
      <w:proofErr w:type="spellStart"/>
      <w:r w:rsidRPr="002B1757">
        <w:rPr>
          <w:rFonts w:ascii="Times New Roman" w:eastAsia="Times New Roman" w:hAnsi="Times New Roman" w:cs="Times New Roman"/>
          <w:color w:val="000000"/>
          <w:kern w:val="0"/>
          <w:sz w:val="22"/>
          <w:szCs w:val="22"/>
          <w14:ligatures w14:val="none"/>
        </w:rPr>
        <w:t>unfulfill</w:t>
      </w:r>
      <w:proofErr w:type="spellEnd"/>
      <w:r w:rsidRPr="002B1757">
        <w:rPr>
          <w:rFonts w:ascii="Times New Roman" w:eastAsia="Times New Roman" w:hAnsi="Times New Roman" w:cs="Times New Roman"/>
          <w:color w:val="000000"/>
          <w:kern w:val="0"/>
          <w:sz w:val="22"/>
          <w:szCs w:val="22"/>
          <w14:ligatures w14:val="none"/>
        </w:rPr>
        <w:t xml:space="preserve"> general education requirements.</w:t>
      </w:r>
    </w:p>
    <w:p w14:paraId="54322435" w14:textId="727F9F02" w:rsidR="002B1757" w:rsidRPr="002B1757" w:rsidRDefault="002B1757" w:rsidP="002B1757">
      <w:pPr>
        <w:spacing w:before="100" w:beforeAutospacing="1" w:after="100" w:afterAutospacing="1" w:line="240" w:lineRule="auto"/>
        <w:ind w:left="1440"/>
        <w:rPr>
          <w:rFonts w:ascii="Times New Roman" w:eastAsia="Times New Roman" w:hAnsi="Times New Roman" w:cs="Times New Roman"/>
          <w:color w:val="000000"/>
          <w:kern w:val="0"/>
          <w:sz w:val="22"/>
          <w:szCs w:val="22"/>
          <w14:ligatures w14:val="none"/>
        </w:rPr>
      </w:pPr>
      <w:r w:rsidRPr="002B1757">
        <w:rPr>
          <w:rFonts w:ascii="Times New Roman" w:eastAsia="Times New Roman" w:hAnsi="Times New Roman" w:cs="Times New Roman"/>
          <w:color w:val="000000"/>
          <w:kern w:val="0"/>
          <w:sz w:val="22"/>
          <w:szCs w:val="22"/>
          <w14:ligatures w14:val="none"/>
        </w:rPr>
        <w:t>However, during the approval process, the proposal was fragmented. Most notably, the portion that would allow high school language coursework to count toward the first two semesters of the requirement—</w:t>
      </w:r>
      <w:proofErr w:type="gramStart"/>
      <w:r w:rsidRPr="002B1757">
        <w:rPr>
          <w:rFonts w:ascii="Times New Roman" w:eastAsia="Times New Roman" w:hAnsi="Times New Roman" w:cs="Times New Roman"/>
          <w:color w:val="000000"/>
          <w:kern w:val="0"/>
          <w:sz w:val="22"/>
          <w:szCs w:val="22"/>
          <w14:ligatures w14:val="none"/>
        </w:rPr>
        <w:t>similar to</w:t>
      </w:r>
      <w:proofErr w:type="gramEnd"/>
      <w:r w:rsidRPr="002B1757">
        <w:rPr>
          <w:rFonts w:ascii="Times New Roman" w:eastAsia="Times New Roman" w:hAnsi="Times New Roman" w:cs="Times New Roman"/>
          <w:color w:val="000000"/>
          <w:kern w:val="0"/>
          <w:sz w:val="22"/>
          <w:szCs w:val="22"/>
          <w14:ligatures w14:val="none"/>
        </w:rPr>
        <w:t xml:space="preserve"> the exception currently granted to the College of Engineering—was not approved. Several other colleges had requested the same consideration, citing common practices at peer institutions (e.g., UC Boulder, UT Austin</w:t>
      </w:r>
      <w:r w:rsidRPr="002B1757">
        <w:rPr>
          <w:rFonts w:ascii="Times New Roman" w:eastAsia="Times New Roman" w:hAnsi="Times New Roman" w:cs="Times New Roman"/>
          <w:color w:val="000000"/>
          <w:kern w:val="0"/>
          <w:sz w:val="22"/>
          <w:szCs w:val="22"/>
          <w14:ligatures w14:val="none"/>
        </w:rPr>
        <w:t>). Since</w:t>
      </w:r>
      <w:r w:rsidRPr="002B1757">
        <w:rPr>
          <w:rFonts w:ascii="Times New Roman" w:eastAsia="Times New Roman" w:hAnsi="Times New Roman" w:cs="Times New Roman"/>
          <w:color w:val="000000"/>
          <w:kern w:val="0"/>
          <w:sz w:val="22"/>
          <w:szCs w:val="22"/>
          <w14:ligatures w14:val="none"/>
        </w:rPr>
        <w:t xml:space="preserve"> the final approved version lacks that flexibility, it’s unclear if the </w:t>
      </w:r>
      <w:proofErr w:type="gramStart"/>
      <w:r w:rsidRPr="002B1757">
        <w:rPr>
          <w:rFonts w:ascii="Times New Roman" w:eastAsia="Times New Roman" w:hAnsi="Times New Roman" w:cs="Times New Roman"/>
          <w:color w:val="000000"/>
          <w:kern w:val="0"/>
          <w:sz w:val="22"/>
          <w:szCs w:val="22"/>
          <w14:ligatures w14:val="none"/>
        </w:rPr>
        <w:t>Provost</w:t>
      </w:r>
      <w:proofErr w:type="gramEnd"/>
      <w:r w:rsidRPr="002B1757">
        <w:rPr>
          <w:rFonts w:ascii="Times New Roman" w:eastAsia="Times New Roman" w:hAnsi="Times New Roman" w:cs="Times New Roman"/>
          <w:color w:val="000000"/>
          <w:kern w:val="0"/>
          <w:sz w:val="22"/>
          <w:szCs w:val="22"/>
          <w14:ligatures w14:val="none"/>
        </w:rPr>
        <w:t xml:space="preserve"> will support it. The policy, as it stands, may need to be revisited and revised in the fall to address these inconsistencies and consider a more holistic solution.</w:t>
      </w:r>
    </w:p>
    <w:p w14:paraId="1E9CC901" w14:textId="77777777" w:rsidR="002B1757" w:rsidRDefault="002B1757" w:rsidP="002B1757">
      <w:pPr>
        <w:numPr>
          <w:ilvl w:val="1"/>
          <w:numId w:val="2"/>
        </w:num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r w:rsidRPr="002B1757">
        <w:rPr>
          <w:rFonts w:ascii="Times New Roman" w:eastAsia="Times New Roman" w:hAnsi="Times New Roman" w:cs="Times New Roman"/>
          <w:b/>
          <w:bCs/>
          <w:color w:val="000000"/>
          <w:kern w:val="0"/>
          <w:sz w:val="22"/>
          <w:szCs w:val="22"/>
          <w14:ligatures w14:val="none"/>
        </w:rPr>
        <w:t>Arizona Online Report – Caleb Simmons, Executive Director for Online Education</w:t>
      </w:r>
    </w:p>
    <w:p w14:paraId="1CD235B5" w14:textId="15B6BDD1" w:rsidR="002B1757" w:rsidRPr="002B1757" w:rsidRDefault="002B1757" w:rsidP="002B1757">
      <w:pPr>
        <w:numPr>
          <w:ilvl w:val="2"/>
          <w:numId w:val="2"/>
        </w:num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r w:rsidRPr="002B1757">
        <w:rPr>
          <w:rFonts w:ascii="Times New Roman" w:eastAsia="Times New Roman" w:hAnsi="Times New Roman" w:cs="Times New Roman"/>
          <w:color w:val="000000"/>
          <w:kern w:val="0"/>
          <w14:ligatures w14:val="none"/>
        </w:rPr>
        <w:t>I just want to echo Greg’s comments—what a great year it’s been! We accomplished a lot, and it’s been fantastic working with all of you.</w:t>
      </w:r>
    </w:p>
    <w:p w14:paraId="47632623" w14:textId="77777777" w:rsidR="002B1757" w:rsidRPr="002B1757" w:rsidRDefault="002B1757" w:rsidP="002B1757">
      <w:pPr>
        <w:spacing w:before="100" w:beforeAutospacing="1" w:after="100" w:afterAutospacing="1" w:line="240" w:lineRule="auto"/>
        <w:ind w:left="2160"/>
        <w:rPr>
          <w:rFonts w:ascii="Times New Roman" w:eastAsia="Times New Roman" w:hAnsi="Times New Roman" w:cs="Times New Roman"/>
          <w:color w:val="000000"/>
          <w:kern w:val="0"/>
          <w14:ligatures w14:val="none"/>
        </w:rPr>
      </w:pPr>
      <w:r w:rsidRPr="002B1757">
        <w:rPr>
          <w:rFonts w:ascii="Times New Roman" w:eastAsia="Times New Roman" w:hAnsi="Times New Roman" w:cs="Times New Roman"/>
          <w:color w:val="000000"/>
          <w:kern w:val="0"/>
          <w14:ligatures w14:val="none"/>
        </w:rPr>
        <w:t>As for updates from Arizona Online, I mentioned some of this in our last meeting, but I’d like to provide a more complete overview. The unit previously known as Odyssey—Outreach, Distance, and Continuing Education—has now been restructured and fully integrated into Arizona Online. These units will now operate under Arizona Online, with a renewed focus on a digital-first approach in our work with satellite locations and continuing education initiatives.</w:t>
      </w:r>
    </w:p>
    <w:p w14:paraId="41BAEE32" w14:textId="77777777" w:rsidR="002B1757" w:rsidRPr="002B1757" w:rsidRDefault="002B1757" w:rsidP="002B1757">
      <w:pPr>
        <w:spacing w:before="100" w:beforeAutospacing="1" w:after="100" w:afterAutospacing="1" w:line="240" w:lineRule="auto"/>
        <w:ind w:left="2160"/>
        <w:rPr>
          <w:rFonts w:ascii="Times New Roman" w:eastAsia="Times New Roman" w:hAnsi="Times New Roman" w:cs="Times New Roman"/>
          <w:color w:val="000000"/>
          <w:kern w:val="0"/>
          <w14:ligatures w14:val="none"/>
        </w:rPr>
      </w:pPr>
      <w:r w:rsidRPr="002B1757">
        <w:rPr>
          <w:rFonts w:ascii="Times New Roman" w:eastAsia="Times New Roman" w:hAnsi="Times New Roman" w:cs="Times New Roman"/>
          <w:color w:val="000000"/>
          <w:kern w:val="0"/>
          <w14:ligatures w14:val="none"/>
        </w:rPr>
        <w:t>This integration has brought about some structural changes, including adjustments in personnel. The goal of this reorganization is to create a more scalable model that aligns better with our current student population. We’re also working to "right-size" our staff FTE—not faculty, but administrative and support staff—across these four units to reflect the needs of the growing Arizona Online community.</w:t>
      </w:r>
    </w:p>
    <w:p w14:paraId="3B50DA11" w14:textId="77777777" w:rsidR="002B1757" w:rsidRPr="002B1757" w:rsidRDefault="002B1757" w:rsidP="002B1757">
      <w:pPr>
        <w:spacing w:before="100" w:beforeAutospacing="1" w:after="100" w:afterAutospacing="1" w:line="240" w:lineRule="auto"/>
        <w:ind w:left="2160"/>
        <w:rPr>
          <w:rFonts w:ascii="Times New Roman" w:eastAsia="Times New Roman" w:hAnsi="Times New Roman" w:cs="Times New Roman"/>
          <w:color w:val="000000"/>
          <w:kern w:val="0"/>
          <w14:ligatures w14:val="none"/>
        </w:rPr>
      </w:pPr>
      <w:r w:rsidRPr="002B1757">
        <w:rPr>
          <w:rFonts w:ascii="Times New Roman" w:eastAsia="Times New Roman" w:hAnsi="Times New Roman" w:cs="Times New Roman"/>
          <w:color w:val="000000"/>
          <w:kern w:val="0"/>
          <w14:ligatures w14:val="none"/>
        </w:rPr>
        <w:t>Overall, we believe this is a positive step forward and positions us well for continued growth and innovation in digital education.</w:t>
      </w:r>
    </w:p>
    <w:p w14:paraId="267F7F3F" w14:textId="77777777" w:rsidR="002B1757" w:rsidRPr="002B1757" w:rsidRDefault="002B1757" w:rsidP="002B1757">
      <w:pPr>
        <w:numPr>
          <w:ilvl w:val="2"/>
          <w:numId w:val="2"/>
        </w:num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p>
    <w:p w14:paraId="5E6B8DF4" w14:textId="77777777" w:rsidR="002B1757" w:rsidRDefault="002B1757" w:rsidP="002B1757">
      <w:pPr>
        <w:numPr>
          <w:ilvl w:val="1"/>
          <w:numId w:val="2"/>
        </w:num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r w:rsidRPr="002B1757">
        <w:rPr>
          <w:rFonts w:ascii="Times New Roman" w:eastAsia="Times New Roman" w:hAnsi="Times New Roman" w:cs="Times New Roman"/>
          <w:b/>
          <w:bCs/>
          <w:color w:val="000000"/>
          <w:kern w:val="0"/>
          <w:sz w:val="22"/>
          <w:szCs w:val="22"/>
          <w14:ligatures w14:val="none"/>
        </w:rPr>
        <w:t xml:space="preserve">Distance, Continuing Education Report – Bonnie Taylor, Director of Outreach and Business Affairs and Aviva </w:t>
      </w:r>
      <w:proofErr w:type="spellStart"/>
      <w:r w:rsidRPr="002B1757">
        <w:rPr>
          <w:rFonts w:ascii="Times New Roman" w:eastAsia="Times New Roman" w:hAnsi="Times New Roman" w:cs="Times New Roman"/>
          <w:b/>
          <w:bCs/>
          <w:color w:val="000000"/>
          <w:kern w:val="0"/>
          <w:sz w:val="22"/>
          <w:szCs w:val="22"/>
          <w14:ligatures w14:val="none"/>
        </w:rPr>
        <w:t>Doery</w:t>
      </w:r>
      <w:proofErr w:type="spellEnd"/>
      <w:r w:rsidRPr="002B1757">
        <w:rPr>
          <w:rFonts w:ascii="Times New Roman" w:eastAsia="Times New Roman" w:hAnsi="Times New Roman" w:cs="Times New Roman"/>
          <w:b/>
          <w:bCs/>
          <w:color w:val="000000"/>
          <w:kern w:val="0"/>
          <w:sz w:val="22"/>
          <w:szCs w:val="22"/>
          <w14:ligatures w14:val="none"/>
        </w:rPr>
        <w:t>, Assistant Director, Administrative Support and Strategy</w:t>
      </w:r>
    </w:p>
    <w:p w14:paraId="18904B00" w14:textId="71F942C7" w:rsidR="002B1757" w:rsidRPr="002B1757" w:rsidRDefault="002B1757" w:rsidP="002B1757">
      <w:pPr>
        <w:numPr>
          <w:ilvl w:val="2"/>
          <w:numId w:val="2"/>
        </w:numPr>
        <w:spacing w:before="100" w:beforeAutospacing="1" w:after="100" w:afterAutospacing="1" w:line="240" w:lineRule="auto"/>
        <w:rPr>
          <w:rFonts w:ascii="Times New Roman" w:eastAsia="Times New Roman" w:hAnsi="Times New Roman" w:cs="Times New Roman"/>
          <w:color w:val="000000"/>
          <w:kern w:val="0"/>
          <w:sz w:val="22"/>
          <w:szCs w:val="22"/>
          <w14:ligatures w14:val="none"/>
        </w:rPr>
      </w:pPr>
      <w:r w:rsidRPr="002B1757">
        <w:rPr>
          <w:rFonts w:ascii="Times New Roman" w:eastAsia="Times New Roman" w:hAnsi="Times New Roman" w:cs="Times New Roman"/>
          <w:color w:val="000000"/>
          <w:kern w:val="0"/>
          <w:sz w:val="22"/>
          <w:szCs w:val="22"/>
          <w14:ligatures w14:val="none"/>
        </w:rPr>
        <w:t>No report.</w:t>
      </w:r>
    </w:p>
    <w:p w14:paraId="398E02C6" w14:textId="77777777" w:rsidR="002B1757" w:rsidRDefault="002B1757" w:rsidP="002B1757">
      <w:pPr>
        <w:numPr>
          <w:ilvl w:val="1"/>
          <w:numId w:val="2"/>
        </w:num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r w:rsidRPr="002B1757">
        <w:rPr>
          <w:rFonts w:ascii="Times New Roman" w:eastAsia="Times New Roman" w:hAnsi="Times New Roman" w:cs="Times New Roman"/>
          <w:b/>
          <w:bCs/>
          <w:color w:val="000000"/>
          <w:kern w:val="0"/>
          <w:sz w:val="22"/>
          <w:szCs w:val="22"/>
          <w14:ligatures w14:val="none"/>
        </w:rPr>
        <w:t>Registrar’s Report – Alex Underwood, University Registrar</w:t>
      </w:r>
    </w:p>
    <w:p w14:paraId="69062E7D" w14:textId="0C9E8CD8" w:rsidR="002B1757" w:rsidRPr="002B1757" w:rsidRDefault="002B1757" w:rsidP="002B1757">
      <w:pPr>
        <w:numPr>
          <w:ilvl w:val="2"/>
          <w:numId w:val="2"/>
        </w:num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r w:rsidRPr="002B1757">
        <w:rPr>
          <w:rFonts w:ascii="Times New Roman" w:eastAsia="Times New Roman" w:hAnsi="Times New Roman" w:cs="Times New Roman"/>
          <w:color w:val="000000"/>
          <w:kern w:val="0"/>
          <w14:ligatures w14:val="none"/>
        </w:rPr>
        <w:t xml:space="preserve">I just want to echo what’s already been said—what a great year! We’ve accomplished so much together. This semester, we focused heavily on two impactful policy changes. The approval of the course repeat policy is particularly exciting, as it will significantly improve students’ ability to </w:t>
      </w:r>
      <w:r w:rsidRPr="002B1757">
        <w:rPr>
          <w:rFonts w:ascii="Times New Roman" w:eastAsia="Times New Roman" w:hAnsi="Times New Roman" w:cs="Times New Roman"/>
          <w:color w:val="000000"/>
          <w:kern w:val="0"/>
          <w14:ligatures w14:val="none"/>
        </w:rPr>
        <w:lastRenderedPageBreak/>
        <w:t>recover their GPA. Alongside that, the continued work on General Education has been substantial.</w:t>
      </w:r>
    </w:p>
    <w:p w14:paraId="2D32573D" w14:textId="77777777" w:rsidR="002B1757" w:rsidRPr="002B1757" w:rsidRDefault="002B1757" w:rsidP="002B1757">
      <w:pPr>
        <w:spacing w:before="100" w:beforeAutospacing="1" w:after="100" w:afterAutospacing="1" w:line="240" w:lineRule="auto"/>
        <w:ind w:left="2160"/>
        <w:rPr>
          <w:rFonts w:ascii="Times New Roman" w:eastAsia="Times New Roman" w:hAnsi="Times New Roman" w:cs="Times New Roman"/>
          <w:color w:val="000000"/>
          <w:kern w:val="0"/>
          <w14:ligatures w14:val="none"/>
        </w:rPr>
      </w:pPr>
      <w:r w:rsidRPr="002B1757">
        <w:rPr>
          <w:rFonts w:ascii="Times New Roman" w:eastAsia="Times New Roman" w:hAnsi="Times New Roman" w:cs="Times New Roman"/>
          <w:color w:val="000000"/>
          <w:kern w:val="0"/>
          <w14:ligatures w14:val="none"/>
        </w:rPr>
        <w:t xml:space="preserve">I also want to take a moment to highlight some of the important progress we made back in the fall, including updates to the undergraduate transfer credit policy and revisions to the </w:t>
      </w:r>
      <w:proofErr w:type="gramStart"/>
      <w:r w:rsidRPr="002B1757">
        <w:rPr>
          <w:rFonts w:ascii="Times New Roman" w:eastAsia="Times New Roman" w:hAnsi="Times New Roman" w:cs="Times New Roman"/>
          <w:color w:val="000000"/>
          <w:kern w:val="0"/>
          <w14:ligatures w14:val="none"/>
        </w:rPr>
        <w:t>Bachelor's</w:t>
      </w:r>
      <w:proofErr w:type="gramEnd"/>
      <w:r w:rsidRPr="002B1757">
        <w:rPr>
          <w:rFonts w:ascii="Times New Roman" w:eastAsia="Times New Roman" w:hAnsi="Times New Roman" w:cs="Times New Roman"/>
          <w:color w:val="000000"/>
          <w:kern w:val="0"/>
          <w14:ligatures w14:val="none"/>
        </w:rPr>
        <w:t xml:space="preserve"> degree requirements—covering majors, minors, and multiple degrees. These four updates represent major, substantive changes to core university policies, and I’m grateful for your collaboration, patience, and humor as we worked through them all.</w:t>
      </w:r>
    </w:p>
    <w:p w14:paraId="7F49933A" w14:textId="77777777" w:rsidR="002B1757" w:rsidRPr="002B1757" w:rsidRDefault="002B1757" w:rsidP="002B1757">
      <w:pPr>
        <w:spacing w:before="100" w:beforeAutospacing="1" w:after="100" w:afterAutospacing="1" w:line="240" w:lineRule="auto"/>
        <w:ind w:left="2160"/>
        <w:rPr>
          <w:rFonts w:ascii="Times New Roman" w:eastAsia="Times New Roman" w:hAnsi="Times New Roman" w:cs="Times New Roman"/>
          <w:color w:val="000000"/>
          <w:kern w:val="0"/>
          <w14:ligatures w14:val="none"/>
        </w:rPr>
      </w:pPr>
      <w:r w:rsidRPr="002B1757">
        <w:rPr>
          <w:rFonts w:ascii="Times New Roman" w:eastAsia="Times New Roman" w:hAnsi="Times New Roman" w:cs="Times New Roman"/>
          <w:color w:val="000000"/>
          <w:kern w:val="0"/>
          <w14:ligatures w14:val="none"/>
        </w:rPr>
        <w:t>As a quick reminder: it’s grading season, and finals week is here! Hopefully, everyone enjoyed the recent email we sent out about grading—it was probably the most thrilling thing in your inbox. More seriously, I want to draw attention to the newly updated process for handling grades in cases where there’s a pending academic integrity investigation. This change is designed to better support faculty by allowing a temporary grade entry that won’t impact the rest of their roster. We've already received positive feedback from faculty currently navigating those situations, and we hope this provides some needed relief.</w:t>
      </w:r>
    </w:p>
    <w:p w14:paraId="44A210A1" w14:textId="77777777" w:rsidR="002B1757" w:rsidRPr="002B1757" w:rsidRDefault="002B1757" w:rsidP="002B1757">
      <w:pPr>
        <w:spacing w:before="100" w:beforeAutospacing="1" w:after="100" w:afterAutospacing="1" w:line="240" w:lineRule="auto"/>
        <w:ind w:left="2160"/>
        <w:rPr>
          <w:rFonts w:ascii="Times New Roman" w:eastAsia="Times New Roman" w:hAnsi="Times New Roman" w:cs="Times New Roman"/>
          <w:color w:val="000000"/>
          <w:kern w:val="0"/>
          <w14:ligatures w14:val="none"/>
        </w:rPr>
      </w:pPr>
      <w:r w:rsidRPr="002B1757">
        <w:rPr>
          <w:rFonts w:ascii="Times New Roman" w:eastAsia="Times New Roman" w:hAnsi="Times New Roman" w:cs="Times New Roman"/>
          <w:color w:val="000000"/>
          <w:kern w:val="0"/>
          <w14:ligatures w14:val="none"/>
        </w:rPr>
        <w:t>Looking ahead, the 2025–2026 catalog will be published on Monday, May 19. We’re continuing the practice we began in recent years of releasing the catalog on the Monday after commencement, and we're excited to maintain that consistency.</w:t>
      </w:r>
    </w:p>
    <w:p w14:paraId="1864D45F" w14:textId="77777777" w:rsidR="002B1757" w:rsidRPr="002B1757" w:rsidRDefault="002B1757" w:rsidP="002B1757">
      <w:pPr>
        <w:spacing w:before="100" w:beforeAutospacing="1" w:after="100" w:afterAutospacing="1" w:line="240" w:lineRule="auto"/>
        <w:ind w:left="2160"/>
        <w:rPr>
          <w:rFonts w:ascii="Times New Roman" w:eastAsia="Times New Roman" w:hAnsi="Times New Roman" w:cs="Times New Roman"/>
          <w:color w:val="000000"/>
          <w:kern w:val="0"/>
          <w14:ligatures w14:val="none"/>
        </w:rPr>
      </w:pPr>
      <w:r w:rsidRPr="002B1757">
        <w:rPr>
          <w:rFonts w:ascii="Times New Roman" w:eastAsia="Times New Roman" w:hAnsi="Times New Roman" w:cs="Times New Roman"/>
          <w:color w:val="000000"/>
          <w:kern w:val="0"/>
          <w14:ligatures w14:val="none"/>
        </w:rPr>
        <w:t xml:space="preserve">Finally, looking toward fall, we currently have just over 26,000 undergraduate students enrolled for the upcoming semester. </w:t>
      </w:r>
      <w:proofErr w:type="gramStart"/>
      <w:r w:rsidRPr="002B1757">
        <w:rPr>
          <w:rFonts w:ascii="Times New Roman" w:eastAsia="Times New Roman" w:hAnsi="Times New Roman" w:cs="Times New Roman"/>
          <w:color w:val="000000"/>
          <w:kern w:val="0"/>
          <w14:ligatures w14:val="none"/>
        </w:rPr>
        <w:t>So</w:t>
      </w:r>
      <w:proofErr w:type="gramEnd"/>
      <w:r w:rsidRPr="002B1757">
        <w:rPr>
          <w:rFonts w:ascii="Times New Roman" w:eastAsia="Times New Roman" w:hAnsi="Times New Roman" w:cs="Times New Roman"/>
          <w:color w:val="000000"/>
          <w:kern w:val="0"/>
          <w14:ligatures w14:val="none"/>
        </w:rPr>
        <w:t xml:space="preserve"> it’s shaping up to be another busy summer of preparation, policy implementation, and student support.</w:t>
      </w:r>
    </w:p>
    <w:p w14:paraId="1A903E90" w14:textId="77777777" w:rsidR="002B1757" w:rsidRPr="002B1757" w:rsidRDefault="002B1757" w:rsidP="002B1757">
      <w:pPr>
        <w:numPr>
          <w:ilvl w:val="2"/>
          <w:numId w:val="2"/>
        </w:num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p>
    <w:p w14:paraId="60CF3BE8" w14:textId="77777777" w:rsidR="002B1757" w:rsidRDefault="002B1757" w:rsidP="002B1757">
      <w:pPr>
        <w:numPr>
          <w:ilvl w:val="1"/>
          <w:numId w:val="2"/>
        </w:num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r w:rsidRPr="002B1757">
        <w:rPr>
          <w:rFonts w:ascii="Times New Roman" w:eastAsia="Times New Roman" w:hAnsi="Times New Roman" w:cs="Times New Roman"/>
          <w:b/>
          <w:bCs/>
          <w:color w:val="000000"/>
          <w:kern w:val="0"/>
          <w:sz w:val="22"/>
          <w:szCs w:val="22"/>
          <w14:ligatures w14:val="none"/>
        </w:rPr>
        <w:t>Advising Resource Center/ Advising Community Report – Sharon Aiken-Wisniewski, Assistant Vice Provost, Academic Advising</w:t>
      </w:r>
    </w:p>
    <w:p w14:paraId="449762E6" w14:textId="1DC31A28" w:rsidR="002B1757" w:rsidRPr="002B1757" w:rsidRDefault="002B1757" w:rsidP="002B1757">
      <w:pPr>
        <w:numPr>
          <w:ilvl w:val="2"/>
          <w:numId w:val="2"/>
        </w:num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r w:rsidRPr="002B1757">
        <w:rPr>
          <w:rFonts w:ascii="Times New Roman" w:eastAsia="Times New Roman" w:hAnsi="Times New Roman" w:cs="Times New Roman"/>
          <w:color w:val="000000"/>
          <w:kern w:val="0"/>
          <w14:ligatures w14:val="none"/>
        </w:rPr>
        <w:t>The approval of the repeat policy is an important milestone, and we want to thank Undergraduate Council members for asking thoughtful and engaging questions throughout the process. Sharon especially appreciated the council’s commitment to student success. To ensure a smooth rollout, advisors will be offered training opportunities to fully understand the policy change, which will take effect in Fall 2025.</w:t>
      </w:r>
    </w:p>
    <w:p w14:paraId="7EB9ECF7" w14:textId="77777777" w:rsidR="002B1757" w:rsidRPr="002B1757" w:rsidRDefault="002B1757" w:rsidP="002B1757">
      <w:pPr>
        <w:spacing w:before="100" w:beforeAutospacing="1" w:after="100" w:afterAutospacing="1" w:line="240" w:lineRule="auto"/>
        <w:ind w:left="2160"/>
        <w:rPr>
          <w:rFonts w:ascii="Times New Roman" w:eastAsia="Times New Roman" w:hAnsi="Times New Roman" w:cs="Times New Roman"/>
          <w:color w:val="000000"/>
          <w:kern w:val="0"/>
          <w14:ligatures w14:val="none"/>
        </w:rPr>
      </w:pPr>
      <w:r w:rsidRPr="002B1757">
        <w:rPr>
          <w:rFonts w:ascii="Times New Roman" w:eastAsia="Times New Roman" w:hAnsi="Times New Roman" w:cs="Times New Roman"/>
          <w:color w:val="000000"/>
          <w:kern w:val="0"/>
          <w14:ligatures w14:val="none"/>
        </w:rPr>
        <w:t>Sharon is currently attending the Region 10 NACADA Advisor Conference, where she is presenting. Arizona is well represented this year, with five presentations from University of Arizona advisors. Region 10’s Chair is our own Allison Ewing Cooper, further highlighting the strong leadership and presence our institution has in this space.</w:t>
      </w:r>
    </w:p>
    <w:p w14:paraId="3DC4B0A6" w14:textId="77777777" w:rsidR="002B1757" w:rsidRPr="002B1757" w:rsidRDefault="002B1757" w:rsidP="002B1757">
      <w:pPr>
        <w:spacing w:before="100" w:beforeAutospacing="1" w:after="100" w:afterAutospacing="1" w:line="240" w:lineRule="auto"/>
        <w:ind w:left="2160"/>
        <w:rPr>
          <w:rFonts w:ascii="Times New Roman" w:eastAsia="Times New Roman" w:hAnsi="Times New Roman" w:cs="Times New Roman"/>
          <w:color w:val="000000"/>
          <w:kern w:val="0"/>
          <w14:ligatures w14:val="none"/>
        </w:rPr>
      </w:pPr>
      <w:r w:rsidRPr="002B1757">
        <w:rPr>
          <w:rFonts w:ascii="Times New Roman" w:eastAsia="Times New Roman" w:hAnsi="Times New Roman" w:cs="Times New Roman"/>
          <w:color w:val="000000"/>
          <w:kern w:val="0"/>
          <w14:ligatures w14:val="none"/>
        </w:rPr>
        <w:lastRenderedPageBreak/>
        <w:t>We’re also excited to share some recognition of our advising colleagues. Brian Pierce, from the Department of Physiology in the College of Medicine, received the Region 10 New Advising Professional Award. Jasmine Acosta, from Animal and Comparative Biomedical Sciences in CALES, received a Certificate of Merit in the Primary Academic Advisor role category. Congratulations to both!</w:t>
      </w:r>
    </w:p>
    <w:p w14:paraId="3DB99FF4" w14:textId="77777777" w:rsidR="002B1757" w:rsidRPr="002B1757" w:rsidRDefault="002B1757" w:rsidP="002B1757">
      <w:pPr>
        <w:spacing w:before="100" w:beforeAutospacing="1" w:after="100" w:afterAutospacing="1" w:line="240" w:lineRule="auto"/>
        <w:ind w:left="2160"/>
        <w:rPr>
          <w:rFonts w:ascii="Times New Roman" w:eastAsia="Times New Roman" w:hAnsi="Times New Roman" w:cs="Times New Roman"/>
          <w:color w:val="000000"/>
          <w:kern w:val="0"/>
          <w14:ligatures w14:val="none"/>
        </w:rPr>
      </w:pPr>
      <w:proofErr w:type="gramStart"/>
      <w:r w:rsidRPr="002B1757">
        <w:rPr>
          <w:rFonts w:ascii="Times New Roman" w:eastAsia="Times New Roman" w:hAnsi="Times New Roman" w:cs="Times New Roman"/>
          <w:color w:val="000000"/>
          <w:kern w:val="0"/>
          <w14:ligatures w14:val="none"/>
        </w:rPr>
        <w:t>With regard to</w:t>
      </w:r>
      <w:proofErr w:type="gramEnd"/>
      <w:r w:rsidRPr="002B1757">
        <w:rPr>
          <w:rFonts w:ascii="Times New Roman" w:eastAsia="Times New Roman" w:hAnsi="Times New Roman" w:cs="Times New Roman"/>
          <w:color w:val="000000"/>
          <w:kern w:val="0"/>
          <w14:ligatures w14:val="none"/>
        </w:rPr>
        <w:t xml:space="preserve"> Project Graduation initiatives for Academic Year 2025, several key activities are underway. These include a survey as part of the project graduation inventory, an “impact traffic light” activity, a cohort analytics review of over 7,000 students, and targeted efforts to support students on track to graduate by summer 2025. The team is also working to identify and address systemic policy and process issues and is engaging in a “Creating the Future Through Collective Vision” activity to help shape ongoing efforts.</w:t>
      </w:r>
    </w:p>
    <w:p w14:paraId="42774D00" w14:textId="79A3AFF3" w:rsidR="002B1757" w:rsidRPr="002B1757" w:rsidRDefault="002B1757" w:rsidP="00EF35EC">
      <w:pPr>
        <w:spacing w:before="100" w:beforeAutospacing="1" w:after="100" w:afterAutospacing="1" w:line="240" w:lineRule="auto"/>
        <w:ind w:left="2160"/>
        <w:rPr>
          <w:rFonts w:ascii="Times New Roman" w:eastAsia="Times New Roman" w:hAnsi="Times New Roman" w:cs="Times New Roman"/>
          <w:color w:val="000000"/>
          <w:kern w:val="0"/>
          <w14:ligatures w14:val="none"/>
        </w:rPr>
      </w:pPr>
      <w:r w:rsidRPr="002B1757">
        <w:rPr>
          <w:rFonts w:ascii="Times New Roman" w:eastAsia="Times New Roman" w:hAnsi="Times New Roman" w:cs="Times New Roman"/>
          <w:color w:val="000000"/>
          <w:kern w:val="0"/>
          <w14:ligatures w14:val="none"/>
        </w:rPr>
        <w:t>Currently, the focus is on reviewing this year’s progress and continuing conversations with partners about AY25 initiatives. Looking ahead to Academic Year 2026, the goal remains to increase student completion through sustained engagement and strategic policy development. More updates will be shared as that work continues.</w:t>
      </w:r>
    </w:p>
    <w:p w14:paraId="103C5314" w14:textId="77777777" w:rsidR="00EF35EC" w:rsidRDefault="002B1757" w:rsidP="00EF35EC">
      <w:pPr>
        <w:numPr>
          <w:ilvl w:val="1"/>
          <w:numId w:val="2"/>
        </w:num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r w:rsidRPr="002B1757">
        <w:rPr>
          <w:rFonts w:ascii="Times New Roman" w:eastAsia="Times New Roman" w:hAnsi="Times New Roman" w:cs="Times New Roman"/>
          <w:b/>
          <w:bCs/>
          <w:color w:val="000000"/>
          <w:kern w:val="0"/>
          <w:sz w:val="22"/>
          <w:szCs w:val="22"/>
          <w14:ligatures w14:val="none"/>
        </w:rPr>
        <w:t>University-wide General Education Committee Report – Jeremy Vetter, UWGEC Chair</w:t>
      </w:r>
    </w:p>
    <w:p w14:paraId="098603C4" w14:textId="388638C3" w:rsidR="00EF35EC" w:rsidRPr="00EF35EC" w:rsidRDefault="00EF35EC" w:rsidP="00EF35EC">
      <w:pPr>
        <w:numPr>
          <w:ilvl w:val="2"/>
          <w:numId w:val="2"/>
        </w:num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r w:rsidRPr="00EF35EC">
        <w:rPr>
          <w:rFonts w:ascii="Times New Roman" w:eastAsia="Times New Roman" w:hAnsi="Times New Roman" w:cs="Times New Roman"/>
          <w:color w:val="000000"/>
          <w:kern w:val="0"/>
          <w14:ligatures w14:val="none"/>
        </w:rPr>
        <w:t>I’m here to provide an update from the University-wide General Education Committee (UWGEC), which has met several times since our last meeting. We've made significant progress in advancing various components of the General Education reform, including updates to the math and writing foundations, changes to GE attributes, and a consolidation of core policies. These items have all successfully moved through the Faculty Senate.</w:t>
      </w:r>
    </w:p>
    <w:p w14:paraId="754B2CD3" w14:textId="77777777" w:rsidR="00EF35EC" w:rsidRPr="00EF35EC" w:rsidRDefault="00EF35EC" w:rsidP="00EF35EC">
      <w:pPr>
        <w:spacing w:before="100" w:beforeAutospacing="1" w:after="100" w:afterAutospacing="1" w:line="240" w:lineRule="auto"/>
        <w:ind w:left="2160"/>
        <w:rPr>
          <w:rFonts w:ascii="Times New Roman" w:eastAsia="Times New Roman" w:hAnsi="Times New Roman" w:cs="Times New Roman"/>
          <w:color w:val="000000"/>
          <w:kern w:val="0"/>
          <w14:ligatures w14:val="none"/>
        </w:rPr>
      </w:pPr>
      <w:r w:rsidRPr="00EF35EC">
        <w:rPr>
          <w:rFonts w:ascii="Times New Roman" w:eastAsia="Times New Roman" w:hAnsi="Times New Roman" w:cs="Times New Roman"/>
          <w:color w:val="000000"/>
          <w:kern w:val="0"/>
          <w14:ligatures w14:val="none"/>
        </w:rPr>
        <w:t>However, two remaining items have not yet cleared: (1) the Second Language foundation area and (2) a minor revision related to course substitutions. These topics have spurred extended debate, both within UWGEC and in the Curriculum Policy Subcommittee. Interestingly, the concerns raised in both groups have shown considerable alignment.</w:t>
      </w:r>
    </w:p>
    <w:p w14:paraId="60038473" w14:textId="77777777" w:rsidR="00EF35EC" w:rsidRPr="00EF35EC" w:rsidRDefault="00EF35EC" w:rsidP="00EF35EC">
      <w:pPr>
        <w:spacing w:before="100" w:beforeAutospacing="1" w:after="100" w:afterAutospacing="1" w:line="240" w:lineRule="auto"/>
        <w:ind w:left="2160"/>
        <w:rPr>
          <w:rFonts w:ascii="Times New Roman" w:eastAsia="Times New Roman" w:hAnsi="Times New Roman" w:cs="Times New Roman"/>
          <w:color w:val="000000"/>
          <w:kern w:val="0"/>
          <w14:ligatures w14:val="none"/>
        </w:rPr>
      </w:pPr>
      <w:r w:rsidRPr="00EF35EC">
        <w:rPr>
          <w:rFonts w:ascii="Times New Roman" w:eastAsia="Times New Roman" w:hAnsi="Times New Roman" w:cs="Times New Roman"/>
          <w:color w:val="000000"/>
          <w:kern w:val="0"/>
          <w14:ligatures w14:val="none"/>
        </w:rPr>
        <w:t>The second language provision—particularly the proposal to allow </w:t>
      </w:r>
      <w:r w:rsidRPr="00EF35EC">
        <w:rPr>
          <w:rFonts w:ascii="Times New Roman" w:eastAsia="Times New Roman" w:hAnsi="Times New Roman" w:cs="Times New Roman"/>
          <w:b/>
          <w:bCs/>
          <w:color w:val="000000"/>
          <w:kern w:val="0"/>
          <w14:ligatures w14:val="none"/>
        </w:rPr>
        <w:t>two years of high school language to meet the GE requirement without a proficiency test or credit by exam</w:t>
      </w:r>
      <w:r w:rsidRPr="00EF35EC">
        <w:rPr>
          <w:rFonts w:ascii="Times New Roman" w:eastAsia="Times New Roman" w:hAnsi="Times New Roman" w:cs="Times New Roman"/>
          <w:color w:val="000000"/>
          <w:kern w:val="0"/>
          <w14:ligatures w14:val="none"/>
        </w:rPr>
        <w:t>—has been especially contentious. While there is broad support for most aspects of the proposed change, this specific point has been a sticking issue.</w:t>
      </w:r>
    </w:p>
    <w:p w14:paraId="01FD1BE7" w14:textId="77777777" w:rsidR="00EF35EC" w:rsidRPr="00EF35EC" w:rsidRDefault="00EF35EC" w:rsidP="00EF35EC">
      <w:pPr>
        <w:spacing w:before="100" w:beforeAutospacing="1" w:after="100" w:afterAutospacing="1" w:line="240" w:lineRule="auto"/>
        <w:ind w:left="2160"/>
        <w:rPr>
          <w:rFonts w:ascii="Times New Roman" w:eastAsia="Times New Roman" w:hAnsi="Times New Roman" w:cs="Times New Roman"/>
          <w:color w:val="000000"/>
          <w:kern w:val="0"/>
          <w14:ligatures w14:val="none"/>
        </w:rPr>
      </w:pPr>
      <w:r w:rsidRPr="00EF35EC">
        <w:rPr>
          <w:rFonts w:ascii="Times New Roman" w:eastAsia="Times New Roman" w:hAnsi="Times New Roman" w:cs="Times New Roman"/>
          <w:color w:val="000000"/>
          <w:kern w:val="0"/>
          <w14:ligatures w14:val="none"/>
        </w:rPr>
        <w:t>We’ve explored multiple compromise solutions, including allowing the high school language option only if a student has completed </w:t>
      </w:r>
      <w:r w:rsidRPr="00EF35EC">
        <w:rPr>
          <w:rFonts w:ascii="Times New Roman" w:eastAsia="Times New Roman" w:hAnsi="Times New Roman" w:cs="Times New Roman"/>
          <w:b/>
          <w:bCs/>
          <w:color w:val="000000"/>
          <w:kern w:val="0"/>
          <w14:ligatures w14:val="none"/>
        </w:rPr>
        <w:t>three or four years</w:t>
      </w:r>
      <w:r w:rsidRPr="00EF35EC">
        <w:rPr>
          <w:rFonts w:ascii="Times New Roman" w:eastAsia="Times New Roman" w:hAnsi="Times New Roman" w:cs="Times New Roman"/>
          <w:color w:val="000000"/>
          <w:kern w:val="0"/>
          <w14:ligatures w14:val="none"/>
        </w:rPr>
        <w:t xml:space="preserve">, rather than two. The rationale here is that three or four years of </w:t>
      </w:r>
      <w:r w:rsidRPr="00EF35EC">
        <w:rPr>
          <w:rFonts w:ascii="Times New Roman" w:eastAsia="Times New Roman" w:hAnsi="Times New Roman" w:cs="Times New Roman"/>
          <w:color w:val="000000"/>
          <w:kern w:val="0"/>
          <w14:ligatures w14:val="none"/>
        </w:rPr>
        <w:lastRenderedPageBreak/>
        <w:t>instruction significantly increase the likelihood that a student has achieved language competency. Nonetheless, the committee did not reach consensus on these compromises. In the end, the majority vote favored </w:t>
      </w:r>
      <w:r w:rsidRPr="00EF35EC">
        <w:rPr>
          <w:rFonts w:ascii="Times New Roman" w:eastAsia="Times New Roman" w:hAnsi="Times New Roman" w:cs="Times New Roman"/>
          <w:b/>
          <w:bCs/>
          <w:color w:val="000000"/>
          <w:kern w:val="0"/>
          <w14:ligatures w14:val="none"/>
        </w:rPr>
        <w:t>removing the high school language provision entirely</w:t>
      </w:r>
      <w:r w:rsidRPr="00EF35EC">
        <w:rPr>
          <w:rFonts w:ascii="Times New Roman" w:eastAsia="Times New Roman" w:hAnsi="Times New Roman" w:cs="Times New Roman"/>
          <w:color w:val="000000"/>
          <w:kern w:val="0"/>
          <w14:ligatures w14:val="none"/>
        </w:rPr>
        <w:t>—this is referred to as </w:t>
      </w:r>
      <w:r w:rsidRPr="00EF35EC">
        <w:rPr>
          <w:rFonts w:ascii="Times New Roman" w:eastAsia="Times New Roman" w:hAnsi="Times New Roman" w:cs="Times New Roman"/>
          <w:b/>
          <w:bCs/>
          <w:color w:val="000000"/>
          <w:kern w:val="0"/>
          <w14:ligatures w14:val="none"/>
        </w:rPr>
        <w:t>Option One</w:t>
      </w:r>
      <w:r w:rsidRPr="00EF35EC">
        <w:rPr>
          <w:rFonts w:ascii="Times New Roman" w:eastAsia="Times New Roman" w:hAnsi="Times New Roman" w:cs="Times New Roman"/>
          <w:color w:val="000000"/>
          <w:kern w:val="0"/>
          <w14:ligatures w14:val="none"/>
        </w:rPr>
        <w:t> in the attached document.</w:t>
      </w:r>
    </w:p>
    <w:p w14:paraId="66242483" w14:textId="77777777" w:rsidR="00EF35EC" w:rsidRPr="00EF35EC" w:rsidRDefault="00EF35EC" w:rsidP="00EF35EC">
      <w:pPr>
        <w:spacing w:before="100" w:beforeAutospacing="1" w:after="100" w:afterAutospacing="1" w:line="240" w:lineRule="auto"/>
        <w:ind w:left="2160"/>
        <w:rPr>
          <w:rFonts w:ascii="Times New Roman" w:eastAsia="Times New Roman" w:hAnsi="Times New Roman" w:cs="Times New Roman"/>
          <w:color w:val="000000"/>
          <w:kern w:val="0"/>
          <w14:ligatures w14:val="none"/>
        </w:rPr>
      </w:pPr>
      <w:r w:rsidRPr="00EF35EC">
        <w:rPr>
          <w:rFonts w:ascii="Times New Roman" w:eastAsia="Times New Roman" w:hAnsi="Times New Roman" w:cs="Times New Roman"/>
          <w:color w:val="000000"/>
          <w:kern w:val="0"/>
          <w14:ligatures w14:val="none"/>
        </w:rPr>
        <w:t>We understand this remains a complicated issue. On one hand, other Arizona institutions and many peer schools nationwide have eliminated or reduced language requirements. On the other hand, there’s a real concern that if the admissions requirement (two years of high school language) becomes identical to the GE requirement, then we’ve essentially eliminated the latter altogether. We’ll need to continue this dialogue into the fall to find a workable solution that honors both our academic standards and institutional flexibility, particularly for colleges under accreditation pressure.</w:t>
      </w:r>
    </w:p>
    <w:p w14:paraId="1399AD41" w14:textId="77777777" w:rsidR="00EF35EC" w:rsidRPr="00EF35EC" w:rsidRDefault="00EF35EC" w:rsidP="00EF35EC">
      <w:pPr>
        <w:spacing w:before="100" w:beforeAutospacing="1" w:after="100" w:afterAutospacing="1" w:line="240" w:lineRule="auto"/>
        <w:ind w:left="2160"/>
        <w:rPr>
          <w:rFonts w:ascii="Times New Roman" w:eastAsia="Times New Roman" w:hAnsi="Times New Roman" w:cs="Times New Roman"/>
          <w:color w:val="000000"/>
          <w:kern w:val="0"/>
          <w14:ligatures w14:val="none"/>
        </w:rPr>
      </w:pPr>
      <w:r w:rsidRPr="00EF35EC">
        <w:rPr>
          <w:rFonts w:ascii="Times New Roman" w:eastAsia="Times New Roman" w:hAnsi="Times New Roman" w:cs="Times New Roman"/>
          <w:color w:val="000000"/>
          <w:kern w:val="0"/>
          <w14:ligatures w14:val="none"/>
        </w:rPr>
        <w:t>Another area that needs further attention is the </w:t>
      </w:r>
      <w:r w:rsidRPr="00EF35EC">
        <w:rPr>
          <w:rFonts w:ascii="Times New Roman" w:eastAsia="Times New Roman" w:hAnsi="Times New Roman" w:cs="Times New Roman"/>
          <w:b/>
          <w:bCs/>
          <w:color w:val="000000"/>
          <w:kern w:val="0"/>
          <w14:ligatures w14:val="none"/>
        </w:rPr>
        <w:t>course substitutions policy</w:t>
      </w:r>
      <w:r w:rsidRPr="00EF35EC">
        <w:rPr>
          <w:rFonts w:ascii="Times New Roman" w:eastAsia="Times New Roman" w:hAnsi="Times New Roman" w:cs="Times New Roman"/>
          <w:color w:val="000000"/>
          <w:kern w:val="0"/>
          <w14:ligatures w14:val="none"/>
        </w:rPr>
        <w:t>, which proposes to shift the authority for deciding GE substitutions from colleges to the Office of Undergraduate Education. This change, though minor, has caused significant concern—particularly among advisors who worry about implications for transfer credit judgments. Clarification is needed to ensure the scope of this change is limited and manageable.</w:t>
      </w:r>
    </w:p>
    <w:p w14:paraId="0998642B" w14:textId="77777777" w:rsidR="00EF35EC" w:rsidRPr="00EF35EC" w:rsidRDefault="00EF35EC" w:rsidP="00EF35EC">
      <w:pPr>
        <w:spacing w:before="100" w:beforeAutospacing="1" w:after="100" w:afterAutospacing="1" w:line="240" w:lineRule="auto"/>
        <w:ind w:left="2160"/>
        <w:rPr>
          <w:rFonts w:ascii="Times New Roman" w:eastAsia="Times New Roman" w:hAnsi="Times New Roman" w:cs="Times New Roman"/>
          <w:color w:val="000000"/>
          <w:kern w:val="0"/>
          <w14:ligatures w14:val="none"/>
        </w:rPr>
      </w:pPr>
      <w:r w:rsidRPr="00EF35EC">
        <w:rPr>
          <w:rFonts w:ascii="Times New Roman" w:eastAsia="Times New Roman" w:hAnsi="Times New Roman" w:cs="Times New Roman"/>
          <w:color w:val="000000"/>
          <w:kern w:val="0"/>
          <w14:ligatures w14:val="none"/>
        </w:rPr>
        <w:t>Additionally, we received a significant report on </w:t>
      </w:r>
      <w:r w:rsidRPr="00EF35EC">
        <w:rPr>
          <w:rFonts w:ascii="Times New Roman" w:eastAsia="Times New Roman" w:hAnsi="Times New Roman" w:cs="Times New Roman"/>
          <w:b/>
          <w:bCs/>
          <w:color w:val="000000"/>
          <w:kern w:val="0"/>
          <w14:ligatures w14:val="none"/>
        </w:rPr>
        <w:t>civic learning</w:t>
      </w:r>
      <w:r w:rsidRPr="00EF35EC">
        <w:rPr>
          <w:rFonts w:ascii="Times New Roman" w:eastAsia="Times New Roman" w:hAnsi="Times New Roman" w:cs="Times New Roman"/>
          <w:color w:val="000000"/>
          <w:kern w:val="0"/>
          <w14:ligatures w14:val="none"/>
        </w:rPr>
        <w:t>. This has been in discussion for several years, and the Civic Learning Advisory Group has now coalesced around a proposal. The group (with near-unanimous support) recommends a </w:t>
      </w:r>
      <w:r w:rsidRPr="00EF35EC">
        <w:rPr>
          <w:rFonts w:ascii="Times New Roman" w:eastAsia="Times New Roman" w:hAnsi="Times New Roman" w:cs="Times New Roman"/>
          <w:b/>
          <w:bCs/>
          <w:color w:val="000000"/>
          <w:kern w:val="0"/>
          <w14:ligatures w14:val="none"/>
        </w:rPr>
        <w:t>“breadth and depth” model</w:t>
      </w:r>
      <w:r w:rsidRPr="00EF35EC">
        <w:rPr>
          <w:rFonts w:ascii="Times New Roman" w:eastAsia="Times New Roman" w:hAnsi="Times New Roman" w:cs="Times New Roman"/>
          <w:color w:val="000000"/>
          <w:kern w:val="0"/>
          <w14:ligatures w14:val="none"/>
        </w:rPr>
        <w:t>:</w:t>
      </w:r>
    </w:p>
    <w:p w14:paraId="36477906" w14:textId="77777777" w:rsidR="00EF35EC" w:rsidRPr="00EF35EC" w:rsidRDefault="00EF35EC" w:rsidP="00EF35EC">
      <w:pPr>
        <w:numPr>
          <w:ilvl w:val="0"/>
          <w:numId w:val="3"/>
        </w:numPr>
        <w:spacing w:before="100" w:beforeAutospacing="1" w:after="100" w:afterAutospacing="1" w:line="240" w:lineRule="auto"/>
        <w:rPr>
          <w:rFonts w:ascii="Times New Roman" w:eastAsia="Times New Roman" w:hAnsi="Times New Roman" w:cs="Times New Roman"/>
          <w:color w:val="000000"/>
          <w:kern w:val="0"/>
          <w14:ligatures w14:val="none"/>
        </w:rPr>
      </w:pPr>
      <w:r w:rsidRPr="00EF35EC">
        <w:rPr>
          <w:rFonts w:ascii="Times New Roman" w:eastAsia="Times New Roman" w:hAnsi="Times New Roman" w:cs="Times New Roman"/>
          <w:b/>
          <w:bCs/>
          <w:color w:val="000000"/>
          <w:kern w:val="0"/>
          <w14:ligatures w14:val="none"/>
        </w:rPr>
        <w:t>Breadth</w:t>
      </w:r>
      <w:r w:rsidRPr="00EF35EC">
        <w:rPr>
          <w:rFonts w:ascii="Times New Roman" w:eastAsia="Times New Roman" w:hAnsi="Times New Roman" w:cs="Times New Roman"/>
          <w:color w:val="000000"/>
          <w:kern w:val="0"/>
          <w14:ligatures w14:val="none"/>
        </w:rPr>
        <w:t>: Students would be required to take one course from a designated menu that covers all areas of the ABOR policy on Civic Learning in American Institutions.</w:t>
      </w:r>
    </w:p>
    <w:p w14:paraId="6EFAA5E1" w14:textId="77777777" w:rsidR="00EF35EC" w:rsidRPr="00EF35EC" w:rsidRDefault="00EF35EC" w:rsidP="00EF35EC">
      <w:pPr>
        <w:numPr>
          <w:ilvl w:val="0"/>
          <w:numId w:val="3"/>
        </w:numPr>
        <w:spacing w:before="100" w:beforeAutospacing="1" w:after="100" w:afterAutospacing="1" w:line="240" w:lineRule="auto"/>
        <w:rPr>
          <w:rFonts w:ascii="Times New Roman" w:eastAsia="Times New Roman" w:hAnsi="Times New Roman" w:cs="Times New Roman"/>
          <w:color w:val="000000"/>
          <w:kern w:val="0"/>
          <w14:ligatures w14:val="none"/>
        </w:rPr>
      </w:pPr>
      <w:r w:rsidRPr="00EF35EC">
        <w:rPr>
          <w:rFonts w:ascii="Times New Roman" w:eastAsia="Times New Roman" w:hAnsi="Times New Roman" w:cs="Times New Roman"/>
          <w:b/>
          <w:bCs/>
          <w:color w:val="000000"/>
          <w:kern w:val="0"/>
          <w14:ligatures w14:val="none"/>
        </w:rPr>
        <w:t>Depth</w:t>
      </w:r>
      <w:r w:rsidRPr="00EF35EC">
        <w:rPr>
          <w:rFonts w:ascii="Times New Roman" w:eastAsia="Times New Roman" w:hAnsi="Times New Roman" w:cs="Times New Roman"/>
          <w:color w:val="000000"/>
          <w:kern w:val="0"/>
          <w14:ligatures w14:val="none"/>
        </w:rPr>
        <w:t>: A non-graduation-requirement attribute would allow students to further engage with civic learning themes through other GE courses.</w:t>
      </w:r>
    </w:p>
    <w:p w14:paraId="20BAAC9D" w14:textId="77777777" w:rsidR="00EF35EC" w:rsidRPr="00EF35EC" w:rsidRDefault="00EF35EC" w:rsidP="00EF35EC">
      <w:pPr>
        <w:spacing w:before="100" w:beforeAutospacing="1" w:after="100" w:afterAutospacing="1" w:line="240" w:lineRule="auto"/>
        <w:ind w:left="2160"/>
        <w:rPr>
          <w:rFonts w:ascii="Times New Roman" w:eastAsia="Times New Roman" w:hAnsi="Times New Roman" w:cs="Times New Roman"/>
          <w:color w:val="000000"/>
          <w:kern w:val="0"/>
          <w14:ligatures w14:val="none"/>
        </w:rPr>
      </w:pPr>
      <w:r w:rsidRPr="00EF35EC">
        <w:rPr>
          <w:rFonts w:ascii="Times New Roman" w:eastAsia="Times New Roman" w:hAnsi="Times New Roman" w:cs="Times New Roman"/>
          <w:color w:val="000000"/>
          <w:kern w:val="0"/>
          <w14:ligatures w14:val="none"/>
        </w:rPr>
        <w:t>The benefit of this model is that students and advisors would only need to track the single required course (breadth), while faculty would have a pathway to integrate civic learning into additional courses without making it a graduation requirement. It represents a compromise between a single-course model and a broader attribute-based approach.</w:t>
      </w:r>
    </w:p>
    <w:p w14:paraId="39362F82" w14:textId="5C40286A" w:rsidR="00EF35EC" w:rsidRPr="002B1757" w:rsidRDefault="00EF35EC" w:rsidP="00EF35EC">
      <w:pPr>
        <w:spacing w:before="100" w:beforeAutospacing="1" w:after="100" w:afterAutospacing="1" w:line="240" w:lineRule="auto"/>
        <w:ind w:left="2160"/>
        <w:rPr>
          <w:rFonts w:ascii="Times New Roman" w:eastAsia="Times New Roman" w:hAnsi="Times New Roman" w:cs="Times New Roman"/>
          <w:color w:val="000000"/>
          <w:kern w:val="0"/>
          <w14:ligatures w14:val="none"/>
        </w:rPr>
      </w:pPr>
      <w:r w:rsidRPr="00EF35EC">
        <w:rPr>
          <w:rFonts w:ascii="Times New Roman" w:eastAsia="Times New Roman" w:hAnsi="Times New Roman" w:cs="Times New Roman"/>
          <w:color w:val="000000"/>
          <w:kern w:val="0"/>
          <w14:ligatures w14:val="none"/>
        </w:rPr>
        <w:t>We anticipate a formal civic learning proposal will be brought forward in early fall, in time to meet the ABOR expectation for progress by November. Alongside second language and course substitution policy, this will be one of our top priorities.</w:t>
      </w:r>
    </w:p>
    <w:p w14:paraId="415815F5" w14:textId="77777777" w:rsidR="002B1757" w:rsidRPr="002B1757" w:rsidRDefault="002B1757" w:rsidP="002B1757">
      <w:pPr>
        <w:numPr>
          <w:ilvl w:val="1"/>
          <w:numId w:val="2"/>
        </w:num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r w:rsidRPr="002B1757">
        <w:rPr>
          <w:rFonts w:ascii="Times New Roman" w:eastAsia="Times New Roman" w:hAnsi="Times New Roman" w:cs="Times New Roman"/>
          <w:b/>
          <w:bCs/>
          <w:color w:val="000000"/>
          <w:kern w:val="0"/>
          <w:sz w:val="22"/>
          <w:szCs w:val="22"/>
          <w14:ligatures w14:val="none"/>
        </w:rPr>
        <w:lastRenderedPageBreak/>
        <w:t>Subcommittees:</w:t>
      </w:r>
    </w:p>
    <w:p w14:paraId="6B4F355D" w14:textId="77777777" w:rsidR="002B1757" w:rsidRPr="002B1757" w:rsidRDefault="002B1757" w:rsidP="002B1757">
      <w:pPr>
        <w:numPr>
          <w:ilvl w:val="2"/>
          <w:numId w:val="2"/>
        </w:num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r w:rsidRPr="002B1757">
        <w:rPr>
          <w:rFonts w:ascii="Times New Roman" w:eastAsia="Times New Roman" w:hAnsi="Times New Roman" w:cs="Times New Roman"/>
          <w:b/>
          <w:bCs/>
          <w:color w:val="000000"/>
          <w:kern w:val="0"/>
          <w:sz w:val="22"/>
          <w:szCs w:val="22"/>
          <w14:ligatures w14:val="none"/>
        </w:rPr>
        <w:t>Academic Programs Subcommittee report on April 29</w:t>
      </w:r>
      <w:r w:rsidRPr="002B1757">
        <w:rPr>
          <w:rFonts w:ascii="Times New Roman" w:eastAsia="Times New Roman" w:hAnsi="Times New Roman" w:cs="Times New Roman"/>
          <w:b/>
          <w:bCs/>
          <w:color w:val="000000"/>
          <w:kern w:val="0"/>
          <w:sz w:val="22"/>
          <w:szCs w:val="22"/>
          <w:vertAlign w:val="superscript"/>
          <w14:ligatures w14:val="none"/>
        </w:rPr>
        <w:t>th</w:t>
      </w:r>
      <w:r w:rsidRPr="002B1757">
        <w:rPr>
          <w:rFonts w:ascii="Times New Roman" w:eastAsia="Times New Roman" w:hAnsi="Times New Roman" w:cs="Times New Roman"/>
          <w:b/>
          <w:bCs/>
          <w:color w:val="000000"/>
          <w:kern w:val="0"/>
          <w:sz w:val="22"/>
          <w:szCs w:val="22"/>
          <w14:ligatures w14:val="none"/>
        </w:rPr>
        <w:t>, 2025 – Lisa Rezende, Chair</w:t>
      </w:r>
    </w:p>
    <w:p w14:paraId="1EA9117C" w14:textId="77777777" w:rsidR="00EF35EC" w:rsidRDefault="002B1757" w:rsidP="00EF35EC">
      <w:pPr>
        <w:numPr>
          <w:ilvl w:val="3"/>
          <w:numId w:val="2"/>
        </w:num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hyperlink r:id="rId6" w:tooltip="2024-2025_Academic-Programs-Accomplishments.xlsx" w:history="1">
        <w:r w:rsidRPr="002B1757">
          <w:rPr>
            <w:rFonts w:ascii="Times New Roman" w:eastAsia="Times New Roman" w:hAnsi="Times New Roman" w:cs="Times New Roman"/>
            <w:b/>
            <w:bCs/>
            <w:color w:val="8B0015"/>
            <w:kern w:val="0"/>
            <w:sz w:val="22"/>
            <w:szCs w:val="22"/>
            <w:u w:val="single"/>
            <w14:ligatures w14:val="none"/>
          </w:rPr>
          <w:t>AY 2024-2025 APS Accomplishments report</w:t>
        </w:r>
      </w:hyperlink>
    </w:p>
    <w:p w14:paraId="09F01B22" w14:textId="1A17D091" w:rsidR="00EF35EC" w:rsidRPr="00EF35EC" w:rsidRDefault="00EF35EC" w:rsidP="00EF35EC">
      <w:pPr>
        <w:numPr>
          <w:ilvl w:val="3"/>
          <w:numId w:val="2"/>
        </w:num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r w:rsidRPr="00EF35EC">
        <w:rPr>
          <w:rFonts w:ascii="Times New Roman" w:eastAsia="Times New Roman" w:hAnsi="Times New Roman" w:cs="Times New Roman"/>
          <w:color w:val="000000"/>
          <w:kern w:val="0"/>
          <w14:ligatures w14:val="none"/>
        </w:rPr>
        <w:t>This year was quieter than usual for our committee—especially compared to the Curriculum Committee—but we still accomplished quite a bit.</w:t>
      </w:r>
    </w:p>
    <w:p w14:paraId="5B4D968E" w14:textId="77777777" w:rsidR="00EF35EC" w:rsidRPr="00EF35EC" w:rsidRDefault="00EF35EC" w:rsidP="00EF35EC">
      <w:pPr>
        <w:numPr>
          <w:ilvl w:val="4"/>
          <w:numId w:val="2"/>
        </w:numPr>
        <w:spacing w:before="100" w:beforeAutospacing="1" w:after="100" w:afterAutospacing="1" w:line="240" w:lineRule="auto"/>
        <w:rPr>
          <w:rFonts w:ascii="Times New Roman" w:eastAsia="Times New Roman" w:hAnsi="Times New Roman" w:cs="Times New Roman"/>
          <w:color w:val="000000"/>
          <w:kern w:val="0"/>
          <w:sz w:val="22"/>
          <w:szCs w:val="22"/>
          <w14:ligatures w14:val="none"/>
        </w:rPr>
      </w:pPr>
      <w:r w:rsidRPr="00EF35EC">
        <w:rPr>
          <w:rFonts w:ascii="Times New Roman" w:eastAsia="Times New Roman" w:hAnsi="Times New Roman" w:cs="Times New Roman"/>
          <w:color w:val="000000"/>
          <w:kern w:val="0"/>
          <w:sz w:val="22"/>
          <w:szCs w:val="22"/>
          <w14:ligatures w14:val="none"/>
        </w:rPr>
        <w:t>New Program Approvals:</w:t>
      </w:r>
      <w:r w:rsidRPr="00EF35EC">
        <w:rPr>
          <w:rFonts w:ascii="Times New Roman" w:eastAsia="Times New Roman" w:hAnsi="Times New Roman" w:cs="Times New Roman"/>
          <w:color w:val="000000"/>
          <w:kern w:val="0"/>
          <w:sz w:val="22"/>
          <w:szCs w:val="22"/>
          <w14:ligatures w14:val="none"/>
        </w:rPr>
        <w:br/>
        <w:t>We approved a total of 17 new programs, which included:</w:t>
      </w:r>
    </w:p>
    <w:p w14:paraId="4A95B00F" w14:textId="77777777" w:rsidR="00EF35EC" w:rsidRPr="00EF35EC" w:rsidRDefault="00EF35EC" w:rsidP="00EF35EC">
      <w:pPr>
        <w:numPr>
          <w:ilvl w:val="5"/>
          <w:numId w:val="2"/>
        </w:numPr>
        <w:spacing w:before="100" w:beforeAutospacing="1" w:after="100" w:afterAutospacing="1" w:line="240" w:lineRule="auto"/>
        <w:rPr>
          <w:rFonts w:ascii="Times New Roman" w:eastAsia="Times New Roman" w:hAnsi="Times New Roman" w:cs="Times New Roman"/>
          <w:color w:val="000000"/>
          <w:kern w:val="0"/>
          <w:sz w:val="22"/>
          <w:szCs w:val="22"/>
          <w14:ligatures w14:val="none"/>
        </w:rPr>
      </w:pPr>
      <w:r w:rsidRPr="00EF35EC">
        <w:rPr>
          <w:rFonts w:ascii="Times New Roman" w:eastAsia="Times New Roman" w:hAnsi="Times New Roman" w:cs="Times New Roman"/>
          <w:color w:val="000000"/>
          <w:kern w:val="0"/>
          <w:sz w:val="22"/>
          <w:szCs w:val="22"/>
          <w14:ligatures w14:val="none"/>
        </w:rPr>
        <w:t>5 new majors</w:t>
      </w:r>
    </w:p>
    <w:p w14:paraId="6B900D8F" w14:textId="77777777" w:rsidR="00EF35EC" w:rsidRPr="00EF35EC" w:rsidRDefault="00EF35EC" w:rsidP="00EF35EC">
      <w:pPr>
        <w:numPr>
          <w:ilvl w:val="5"/>
          <w:numId w:val="2"/>
        </w:numPr>
        <w:spacing w:before="100" w:beforeAutospacing="1" w:after="100" w:afterAutospacing="1" w:line="240" w:lineRule="auto"/>
        <w:rPr>
          <w:rFonts w:ascii="Times New Roman" w:eastAsia="Times New Roman" w:hAnsi="Times New Roman" w:cs="Times New Roman"/>
          <w:color w:val="000000"/>
          <w:kern w:val="0"/>
          <w:sz w:val="22"/>
          <w:szCs w:val="22"/>
          <w14:ligatures w14:val="none"/>
        </w:rPr>
      </w:pPr>
      <w:r w:rsidRPr="00EF35EC">
        <w:rPr>
          <w:rFonts w:ascii="Times New Roman" w:eastAsia="Times New Roman" w:hAnsi="Times New Roman" w:cs="Times New Roman"/>
          <w:color w:val="000000"/>
          <w:kern w:val="0"/>
          <w:sz w:val="22"/>
          <w:szCs w:val="22"/>
          <w14:ligatures w14:val="none"/>
        </w:rPr>
        <w:t>5 new minors</w:t>
      </w:r>
    </w:p>
    <w:p w14:paraId="10650630" w14:textId="77777777" w:rsidR="00EF35EC" w:rsidRPr="00EF35EC" w:rsidRDefault="00EF35EC" w:rsidP="00EF35EC">
      <w:pPr>
        <w:numPr>
          <w:ilvl w:val="5"/>
          <w:numId w:val="2"/>
        </w:numPr>
        <w:spacing w:before="100" w:beforeAutospacing="1" w:after="100" w:afterAutospacing="1" w:line="240" w:lineRule="auto"/>
        <w:rPr>
          <w:rFonts w:ascii="Times New Roman" w:eastAsia="Times New Roman" w:hAnsi="Times New Roman" w:cs="Times New Roman"/>
          <w:color w:val="000000"/>
          <w:kern w:val="0"/>
          <w:sz w:val="22"/>
          <w:szCs w:val="22"/>
          <w14:ligatures w14:val="none"/>
        </w:rPr>
      </w:pPr>
      <w:r w:rsidRPr="00EF35EC">
        <w:rPr>
          <w:rFonts w:ascii="Times New Roman" w:eastAsia="Times New Roman" w:hAnsi="Times New Roman" w:cs="Times New Roman"/>
          <w:color w:val="000000"/>
          <w:kern w:val="0"/>
          <w:sz w:val="22"/>
          <w:szCs w:val="22"/>
          <w14:ligatures w14:val="none"/>
        </w:rPr>
        <w:t>3 new emphases</w:t>
      </w:r>
    </w:p>
    <w:p w14:paraId="0EAB0DD2" w14:textId="77777777" w:rsidR="00EF35EC" w:rsidRPr="00EF35EC" w:rsidRDefault="00EF35EC" w:rsidP="00EF35EC">
      <w:pPr>
        <w:numPr>
          <w:ilvl w:val="5"/>
          <w:numId w:val="2"/>
        </w:numPr>
        <w:spacing w:before="100" w:beforeAutospacing="1" w:after="100" w:afterAutospacing="1" w:line="240" w:lineRule="auto"/>
        <w:rPr>
          <w:rFonts w:ascii="Times New Roman" w:eastAsia="Times New Roman" w:hAnsi="Times New Roman" w:cs="Times New Roman"/>
          <w:color w:val="000000"/>
          <w:kern w:val="0"/>
          <w:sz w:val="22"/>
          <w:szCs w:val="22"/>
          <w14:ligatures w14:val="none"/>
        </w:rPr>
      </w:pPr>
      <w:r w:rsidRPr="00EF35EC">
        <w:rPr>
          <w:rFonts w:ascii="Times New Roman" w:eastAsia="Times New Roman" w:hAnsi="Times New Roman" w:cs="Times New Roman"/>
          <w:color w:val="000000"/>
          <w:kern w:val="0"/>
          <w:sz w:val="22"/>
          <w:szCs w:val="22"/>
          <w14:ligatures w14:val="none"/>
        </w:rPr>
        <w:t>4 new certificates</w:t>
      </w:r>
    </w:p>
    <w:p w14:paraId="533DF579" w14:textId="77777777" w:rsidR="00EF35EC" w:rsidRPr="00EF35EC" w:rsidRDefault="00EF35EC" w:rsidP="00EF35EC">
      <w:pPr>
        <w:numPr>
          <w:ilvl w:val="4"/>
          <w:numId w:val="2"/>
        </w:numPr>
        <w:spacing w:before="100" w:beforeAutospacing="1" w:after="100" w:afterAutospacing="1" w:line="240" w:lineRule="auto"/>
        <w:rPr>
          <w:rFonts w:ascii="Times New Roman" w:eastAsia="Times New Roman" w:hAnsi="Times New Roman" w:cs="Times New Roman"/>
          <w:color w:val="000000"/>
          <w:kern w:val="0"/>
          <w:sz w:val="22"/>
          <w:szCs w:val="22"/>
          <w14:ligatures w14:val="none"/>
        </w:rPr>
      </w:pPr>
      <w:r w:rsidRPr="00EF35EC">
        <w:rPr>
          <w:rFonts w:ascii="Times New Roman" w:eastAsia="Times New Roman" w:hAnsi="Times New Roman" w:cs="Times New Roman"/>
          <w:color w:val="000000"/>
          <w:kern w:val="0"/>
          <w:sz w:val="22"/>
          <w:szCs w:val="22"/>
          <w14:ligatures w14:val="none"/>
        </w:rPr>
        <w:t>Program Modifications:</w:t>
      </w:r>
      <w:r w:rsidRPr="00EF35EC">
        <w:rPr>
          <w:rFonts w:ascii="Times New Roman" w:eastAsia="Times New Roman" w:hAnsi="Times New Roman" w:cs="Times New Roman"/>
          <w:color w:val="000000"/>
          <w:kern w:val="0"/>
          <w:sz w:val="22"/>
          <w:szCs w:val="22"/>
          <w14:ligatures w14:val="none"/>
        </w:rPr>
        <w:br/>
        <w:t>We reviewed and approved 6 program modifications. These were substantial changes and generated productive discussions.</w:t>
      </w:r>
    </w:p>
    <w:p w14:paraId="0AFF080A" w14:textId="77777777" w:rsidR="00EF35EC" w:rsidRPr="00EF35EC" w:rsidRDefault="00EF35EC" w:rsidP="00EF35EC">
      <w:pPr>
        <w:numPr>
          <w:ilvl w:val="4"/>
          <w:numId w:val="2"/>
        </w:numPr>
        <w:spacing w:before="100" w:beforeAutospacing="1" w:after="100" w:afterAutospacing="1" w:line="240" w:lineRule="auto"/>
        <w:rPr>
          <w:rFonts w:ascii="Times New Roman" w:eastAsia="Times New Roman" w:hAnsi="Times New Roman" w:cs="Times New Roman"/>
          <w:color w:val="000000"/>
          <w:kern w:val="0"/>
          <w:sz w:val="22"/>
          <w:szCs w:val="22"/>
          <w14:ligatures w14:val="none"/>
        </w:rPr>
      </w:pPr>
      <w:r w:rsidRPr="00EF35EC">
        <w:rPr>
          <w:rFonts w:ascii="Times New Roman" w:eastAsia="Times New Roman" w:hAnsi="Times New Roman" w:cs="Times New Roman"/>
          <w:color w:val="000000"/>
          <w:kern w:val="0"/>
          <w:sz w:val="22"/>
          <w:szCs w:val="22"/>
          <w14:ligatures w14:val="none"/>
        </w:rPr>
        <w:t>Informational Items:</w:t>
      </w:r>
      <w:r w:rsidRPr="00EF35EC">
        <w:rPr>
          <w:rFonts w:ascii="Times New Roman" w:eastAsia="Times New Roman" w:hAnsi="Times New Roman" w:cs="Times New Roman"/>
          <w:color w:val="000000"/>
          <w:kern w:val="0"/>
          <w:sz w:val="22"/>
          <w:szCs w:val="22"/>
          <w14:ligatures w14:val="none"/>
        </w:rPr>
        <w:br/>
        <w:t>We also received 5 program changes that did not require formal approval, including:</w:t>
      </w:r>
    </w:p>
    <w:p w14:paraId="74E41C61" w14:textId="77777777" w:rsidR="00EF35EC" w:rsidRPr="00EF35EC" w:rsidRDefault="00EF35EC" w:rsidP="00EF35EC">
      <w:pPr>
        <w:numPr>
          <w:ilvl w:val="5"/>
          <w:numId w:val="2"/>
        </w:numPr>
        <w:spacing w:before="100" w:beforeAutospacing="1" w:after="100" w:afterAutospacing="1" w:line="240" w:lineRule="auto"/>
        <w:rPr>
          <w:rFonts w:ascii="Times New Roman" w:eastAsia="Times New Roman" w:hAnsi="Times New Roman" w:cs="Times New Roman"/>
          <w:color w:val="000000"/>
          <w:kern w:val="0"/>
          <w:sz w:val="22"/>
          <w:szCs w:val="22"/>
          <w14:ligatures w14:val="none"/>
        </w:rPr>
      </w:pPr>
      <w:r w:rsidRPr="00EF35EC">
        <w:rPr>
          <w:rFonts w:ascii="Times New Roman" w:eastAsia="Times New Roman" w:hAnsi="Times New Roman" w:cs="Times New Roman"/>
          <w:color w:val="000000"/>
          <w:kern w:val="0"/>
          <w:sz w:val="22"/>
          <w:szCs w:val="22"/>
          <w14:ligatures w14:val="none"/>
        </w:rPr>
        <w:t>2 disestablishments (one minor, one emphasis)</w:t>
      </w:r>
    </w:p>
    <w:p w14:paraId="44C0DAE4" w14:textId="690220F6" w:rsidR="00EF35EC" w:rsidRDefault="00EF35EC" w:rsidP="00EF35EC">
      <w:pPr>
        <w:numPr>
          <w:ilvl w:val="5"/>
          <w:numId w:val="2"/>
        </w:numPr>
        <w:spacing w:before="100" w:beforeAutospacing="1" w:after="100" w:afterAutospacing="1" w:line="240" w:lineRule="auto"/>
        <w:rPr>
          <w:rFonts w:ascii="Times New Roman" w:eastAsia="Times New Roman" w:hAnsi="Times New Roman" w:cs="Times New Roman"/>
          <w:color w:val="000000"/>
          <w:kern w:val="0"/>
          <w:sz w:val="22"/>
          <w:szCs w:val="22"/>
          <w14:ligatures w14:val="none"/>
        </w:rPr>
      </w:pPr>
      <w:r w:rsidRPr="00EF35EC">
        <w:rPr>
          <w:rFonts w:ascii="Times New Roman" w:eastAsia="Times New Roman" w:hAnsi="Times New Roman" w:cs="Times New Roman"/>
          <w:color w:val="000000"/>
          <w:kern w:val="0"/>
          <w:sz w:val="22"/>
          <w:szCs w:val="22"/>
          <w14:ligatures w14:val="none"/>
        </w:rPr>
        <w:t>Several name changes</w:t>
      </w:r>
    </w:p>
    <w:p w14:paraId="42F9F24D" w14:textId="77777777" w:rsidR="00EF35EC" w:rsidRPr="002B1757" w:rsidRDefault="00EF35EC" w:rsidP="00EF35EC">
      <w:pPr>
        <w:spacing w:before="100" w:beforeAutospacing="1" w:after="100" w:afterAutospacing="1" w:line="240" w:lineRule="auto"/>
        <w:ind w:left="4320"/>
        <w:rPr>
          <w:rFonts w:ascii="Times New Roman" w:eastAsia="Times New Roman" w:hAnsi="Times New Roman" w:cs="Times New Roman"/>
          <w:color w:val="000000"/>
          <w:kern w:val="0"/>
          <w:sz w:val="22"/>
          <w:szCs w:val="22"/>
          <w14:ligatures w14:val="none"/>
        </w:rPr>
      </w:pPr>
    </w:p>
    <w:p w14:paraId="3579D0BD" w14:textId="77777777" w:rsidR="00EF35EC" w:rsidRDefault="002B1757" w:rsidP="00EF35EC">
      <w:pPr>
        <w:numPr>
          <w:ilvl w:val="2"/>
          <w:numId w:val="2"/>
        </w:num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r w:rsidRPr="002B1757">
        <w:rPr>
          <w:rFonts w:ascii="Times New Roman" w:eastAsia="Times New Roman" w:hAnsi="Times New Roman" w:cs="Times New Roman"/>
          <w:color w:val="000000"/>
          <w:kern w:val="0"/>
          <w:sz w:val="22"/>
          <w:szCs w:val="22"/>
          <w14:ligatures w14:val="none"/>
        </w:rPr>
        <w:t>Curriculum &amp; Policies Subcommittee report on </w:t>
      </w:r>
      <w:hyperlink r:id="rId7" w:tgtFrame="_blank" w:tooltip="(opens in a new window)" w:history="1">
        <w:r w:rsidRPr="002B1757">
          <w:rPr>
            <w:rFonts w:ascii="Times New Roman" w:eastAsia="Times New Roman" w:hAnsi="Times New Roman" w:cs="Times New Roman"/>
            <w:b/>
            <w:bCs/>
            <w:color w:val="8B0015"/>
            <w:kern w:val="0"/>
            <w:sz w:val="22"/>
            <w:szCs w:val="22"/>
            <w:u w:val="single"/>
            <w14:ligatures w14:val="none"/>
          </w:rPr>
          <w:t>April 29</w:t>
        </w:r>
        <w:r w:rsidRPr="002B1757">
          <w:rPr>
            <w:rFonts w:ascii="Times New Roman" w:eastAsia="Times New Roman" w:hAnsi="Times New Roman" w:cs="Times New Roman"/>
            <w:b/>
            <w:bCs/>
            <w:color w:val="8B0015"/>
            <w:kern w:val="0"/>
            <w:sz w:val="22"/>
            <w:szCs w:val="22"/>
            <w:u w:val="single"/>
            <w:vertAlign w:val="superscript"/>
            <w14:ligatures w14:val="none"/>
          </w:rPr>
          <w:t>th</w:t>
        </w:r>
        <w:r w:rsidRPr="002B1757">
          <w:rPr>
            <w:rFonts w:ascii="Times New Roman" w:eastAsia="Times New Roman" w:hAnsi="Times New Roman" w:cs="Times New Roman"/>
            <w:b/>
            <w:bCs/>
            <w:color w:val="8B0015"/>
            <w:kern w:val="0"/>
            <w:sz w:val="22"/>
            <w:szCs w:val="22"/>
            <w:u w:val="single"/>
            <w14:ligatures w14:val="none"/>
          </w:rPr>
          <w:t>, 2025</w:t>
        </w:r>
      </w:hyperlink>
      <w:r w:rsidRPr="002B1757">
        <w:rPr>
          <w:rFonts w:ascii="Times New Roman" w:eastAsia="Times New Roman" w:hAnsi="Times New Roman" w:cs="Times New Roman"/>
          <w:b/>
          <w:bCs/>
          <w:color w:val="000000"/>
          <w:kern w:val="0"/>
          <w:sz w:val="22"/>
          <w:szCs w:val="22"/>
          <w14:ligatures w14:val="none"/>
        </w:rPr>
        <w:t> – Joost van Haren, Chair</w:t>
      </w:r>
    </w:p>
    <w:p w14:paraId="198F7E8D" w14:textId="65597F69" w:rsidR="00EF35EC" w:rsidRPr="00EF35EC" w:rsidRDefault="00EF35EC" w:rsidP="00EF35EC">
      <w:pPr>
        <w:numPr>
          <w:ilvl w:val="3"/>
          <w:numId w:val="2"/>
        </w:num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r w:rsidRPr="00EF35EC">
        <w:rPr>
          <w:rFonts w:ascii="Times New Roman" w:eastAsia="Times New Roman" w:hAnsi="Times New Roman" w:cs="Times New Roman"/>
          <w:color w:val="000000"/>
          <w:kern w:val="0"/>
          <w14:ligatures w14:val="none"/>
        </w:rPr>
        <w:t>We passed five different policies this year, including some major ones, as Alex mentioned. That represents significant progress. However, we still have several important items on the docket, including the second language requirement as part of General Education, as well as civic learning and the attribute component. We'll continue working on those as proposals come in, and we plan to maintain parallel discussions with UGC and Jack to stay aligned with what's coming from their side. This collaboration should help streamline the overall process moving forward.</w:t>
      </w:r>
    </w:p>
    <w:p w14:paraId="17E3B277" w14:textId="40770936" w:rsidR="00EF35EC" w:rsidRPr="002B1757" w:rsidRDefault="00EF35EC" w:rsidP="00EF35EC">
      <w:pPr>
        <w:spacing w:before="100" w:beforeAutospacing="1" w:after="100" w:afterAutospacing="1" w:line="240" w:lineRule="auto"/>
        <w:ind w:left="2880"/>
        <w:rPr>
          <w:rFonts w:ascii="Times New Roman" w:eastAsia="Times New Roman" w:hAnsi="Times New Roman" w:cs="Times New Roman"/>
          <w:color w:val="000000"/>
          <w:kern w:val="0"/>
          <w14:ligatures w14:val="none"/>
        </w:rPr>
      </w:pPr>
      <w:r w:rsidRPr="00EF35EC">
        <w:rPr>
          <w:rFonts w:ascii="Times New Roman" w:eastAsia="Times New Roman" w:hAnsi="Times New Roman" w:cs="Times New Roman"/>
          <w:color w:val="000000"/>
          <w:kern w:val="0"/>
          <w14:ligatures w14:val="none"/>
        </w:rPr>
        <w:t>Regarding the UGC-wide report, Faculty Senate has approved the General Education (GE) packet as submitted. That packet, which was forwarded by UGC, has now passed and will be implemented. Importantly, attributes will no longer be treated as student requirements, which marks a shift in how they're applied. The remaining components of the proposal were included on the consent agenda and passed without discussion.</w:t>
      </w:r>
    </w:p>
    <w:p w14:paraId="1DB78E39" w14:textId="77777777" w:rsidR="002B1757" w:rsidRDefault="002B1757" w:rsidP="002B1757">
      <w:pPr>
        <w:numPr>
          <w:ilvl w:val="1"/>
          <w:numId w:val="2"/>
        </w:num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r w:rsidRPr="002B1757">
        <w:rPr>
          <w:rFonts w:ascii="Times New Roman" w:eastAsia="Times New Roman" w:hAnsi="Times New Roman" w:cs="Times New Roman"/>
          <w:b/>
          <w:bCs/>
          <w:color w:val="000000"/>
          <w:kern w:val="0"/>
          <w:sz w:val="22"/>
          <w:szCs w:val="22"/>
          <w14:ligatures w14:val="none"/>
        </w:rPr>
        <w:t>UGC Report – Joost Van Haren – Acting Co-chair</w:t>
      </w:r>
    </w:p>
    <w:p w14:paraId="44BD4B1D" w14:textId="4757664E" w:rsidR="00EF35EC" w:rsidRPr="002B1757" w:rsidRDefault="00EF35EC" w:rsidP="00EF35EC">
      <w:pPr>
        <w:numPr>
          <w:ilvl w:val="2"/>
          <w:numId w:val="2"/>
        </w:num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r w:rsidRPr="00EF35EC">
        <w:rPr>
          <w:rFonts w:ascii="Times New Roman" w:eastAsia="Times New Roman" w:hAnsi="Times New Roman" w:cs="Times New Roman"/>
          <w:color w:val="000000"/>
          <w:kern w:val="0"/>
          <w:sz w:val="22"/>
          <w:szCs w:val="22"/>
          <w14:ligatures w14:val="none"/>
        </w:rPr>
        <w:t>No report.</w:t>
      </w:r>
    </w:p>
    <w:p w14:paraId="25D7DC47" w14:textId="77777777" w:rsidR="002B1757" w:rsidRPr="002B1757" w:rsidRDefault="002B1757" w:rsidP="002B1757">
      <w:pPr>
        <w:numPr>
          <w:ilvl w:val="0"/>
          <w:numId w:val="2"/>
        </w:num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r w:rsidRPr="002B1757">
        <w:rPr>
          <w:rFonts w:ascii="Times New Roman" w:eastAsia="Times New Roman" w:hAnsi="Times New Roman" w:cs="Times New Roman"/>
          <w:b/>
          <w:bCs/>
          <w:color w:val="000000"/>
          <w:kern w:val="0"/>
          <w:sz w:val="22"/>
          <w:szCs w:val="22"/>
          <w14:ligatures w14:val="none"/>
        </w:rPr>
        <w:t>Consent Agenda Items – Lisa Rezende, Chair</w:t>
      </w:r>
    </w:p>
    <w:p w14:paraId="652A52C7" w14:textId="77777777" w:rsidR="002B1757" w:rsidRDefault="002B1757" w:rsidP="002B1757">
      <w:pPr>
        <w:numPr>
          <w:ilvl w:val="1"/>
          <w:numId w:val="2"/>
        </w:num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hyperlink r:id="rId8" w:tgtFrame="_blank" w:tooltip="Proposal-BS-in-MDDA-2.pdf (opens in a new window)" w:history="1">
        <w:r w:rsidRPr="002B1757">
          <w:rPr>
            <w:rFonts w:ascii="Times New Roman" w:eastAsia="Times New Roman" w:hAnsi="Times New Roman" w:cs="Times New Roman"/>
            <w:b/>
            <w:bCs/>
            <w:color w:val="8B0015"/>
            <w:kern w:val="0"/>
            <w:sz w:val="22"/>
            <w:szCs w:val="22"/>
            <w:u w:val="single"/>
            <w14:ligatures w14:val="none"/>
          </w:rPr>
          <w:t>New Major: BS in Medical Device Development &amp; Application</w:t>
        </w:r>
      </w:hyperlink>
    </w:p>
    <w:p w14:paraId="3BC5A3C1" w14:textId="5DF67A86" w:rsidR="00EF35EC" w:rsidRDefault="00EF35EC" w:rsidP="00EF35EC">
      <w:pPr>
        <w:numPr>
          <w:ilvl w:val="2"/>
          <w:numId w:val="2"/>
        </w:numPr>
        <w:spacing w:before="100" w:beforeAutospacing="1" w:after="100" w:afterAutospacing="1" w:line="240" w:lineRule="auto"/>
        <w:rPr>
          <w:rFonts w:ascii="Times New Roman" w:eastAsia="Times New Roman" w:hAnsi="Times New Roman" w:cs="Times New Roman"/>
          <w:color w:val="000000"/>
          <w:kern w:val="0"/>
          <w:sz w:val="22"/>
          <w:szCs w:val="22"/>
          <w14:ligatures w14:val="none"/>
        </w:rPr>
      </w:pPr>
      <w:r w:rsidRPr="00EF35EC">
        <w:rPr>
          <w:rFonts w:ascii="Times New Roman" w:eastAsia="Times New Roman" w:hAnsi="Times New Roman" w:cs="Times New Roman"/>
          <w:color w:val="000000"/>
          <w:kern w:val="0"/>
          <w:sz w:val="22"/>
          <w:szCs w:val="22"/>
          <w14:ligatures w14:val="none"/>
        </w:rPr>
        <w:lastRenderedPageBreak/>
        <w:t>This is an item we discussed briefly last time, and the representatives from the College of Medicine returned to present the proposed major in Medical Device Development and Application. Previously, the program was titled Medical Device Technology and Development, but there were concerns about the name. In this revised proposal, the name has been updated, and they have aligned the learning outcomes across the program—addressing the issue of missing outcomes in some of the emphases. Additionally, they removed one emphasis, resulting in a total of three emphases. The presenters also shared details about internship opportunities and other program components. This proposal passed and is moving forward on the consent agenda.</w:t>
      </w:r>
    </w:p>
    <w:p w14:paraId="290F680C" w14:textId="23639D51" w:rsidR="00EF35EC" w:rsidRPr="002B1757" w:rsidRDefault="000645A6" w:rsidP="00EF35EC">
      <w:pPr>
        <w:spacing w:before="100" w:beforeAutospacing="1" w:after="100" w:afterAutospacing="1" w:line="240" w:lineRule="auto"/>
        <w:ind w:left="1080"/>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Michale McKisson motioned to approve. Caleb Simmons seconded. Motion passed with 16 yeas, 1 nay, and 1 abstention.</w:t>
      </w:r>
    </w:p>
    <w:p w14:paraId="23B684F8" w14:textId="77777777" w:rsidR="002B1757" w:rsidRDefault="002B1757" w:rsidP="002B1757">
      <w:pPr>
        <w:numPr>
          <w:ilvl w:val="1"/>
          <w:numId w:val="2"/>
        </w:num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r w:rsidRPr="002B1757">
        <w:rPr>
          <w:rFonts w:ascii="Times New Roman" w:eastAsia="Times New Roman" w:hAnsi="Times New Roman" w:cs="Times New Roman"/>
          <w:b/>
          <w:bCs/>
          <w:color w:val="000000"/>
          <w:kern w:val="0"/>
          <w:sz w:val="22"/>
          <w:szCs w:val="22"/>
          <w14:ligatures w14:val="none"/>
        </w:rPr>
        <w:t>Informational Item Only: </w:t>
      </w:r>
      <w:hyperlink r:id="rId9" w:tgtFrame="_blank" w:tooltip="Disestablish_Pre-Law-Minor.pdf (opens in a new window)" w:history="1">
        <w:r w:rsidRPr="002B1757">
          <w:rPr>
            <w:rFonts w:ascii="Times New Roman" w:eastAsia="Times New Roman" w:hAnsi="Times New Roman" w:cs="Times New Roman"/>
            <w:b/>
            <w:bCs/>
            <w:color w:val="8B0015"/>
            <w:kern w:val="0"/>
            <w:sz w:val="22"/>
            <w:szCs w:val="22"/>
            <w:u w:val="single"/>
            <w14:ligatures w14:val="none"/>
          </w:rPr>
          <w:t>Disestablishment: Pre-law Minor (SBS)</w:t>
        </w:r>
      </w:hyperlink>
    </w:p>
    <w:p w14:paraId="1A7A2E32" w14:textId="68FFCD1B" w:rsidR="000645A6" w:rsidRPr="002B1757" w:rsidRDefault="000645A6" w:rsidP="000645A6">
      <w:pPr>
        <w:numPr>
          <w:ilvl w:val="2"/>
          <w:numId w:val="2"/>
        </w:numPr>
        <w:spacing w:before="100" w:beforeAutospacing="1" w:after="100" w:afterAutospacing="1" w:line="240" w:lineRule="auto"/>
        <w:rPr>
          <w:rFonts w:ascii="Times New Roman" w:eastAsia="Times New Roman" w:hAnsi="Times New Roman" w:cs="Times New Roman"/>
          <w:color w:val="000000"/>
          <w:kern w:val="0"/>
          <w:sz w:val="22"/>
          <w:szCs w:val="22"/>
          <w14:ligatures w14:val="none"/>
        </w:rPr>
      </w:pPr>
      <w:r w:rsidRPr="000645A6">
        <w:rPr>
          <w:rFonts w:ascii="Times New Roman" w:eastAsia="Times New Roman" w:hAnsi="Times New Roman" w:cs="Times New Roman"/>
          <w:color w:val="000000"/>
          <w:kern w:val="0"/>
          <w:sz w:val="22"/>
          <w:szCs w:val="22"/>
          <w14:ligatures w14:val="none"/>
        </w:rPr>
        <w:t xml:space="preserve">While this isn’t up for a vote, it is being replaced by a new Law Minor. Although the current minor still has </w:t>
      </w:r>
      <w:proofErr w:type="gramStart"/>
      <w:r w:rsidRPr="000645A6">
        <w:rPr>
          <w:rFonts w:ascii="Times New Roman" w:eastAsia="Times New Roman" w:hAnsi="Times New Roman" w:cs="Times New Roman"/>
          <w:color w:val="000000"/>
          <w:kern w:val="0"/>
          <w:sz w:val="22"/>
          <w:szCs w:val="22"/>
          <w14:ligatures w14:val="none"/>
        </w:rPr>
        <w:t>a number of</w:t>
      </w:r>
      <w:proofErr w:type="gramEnd"/>
      <w:r w:rsidRPr="000645A6">
        <w:rPr>
          <w:rFonts w:ascii="Times New Roman" w:eastAsia="Times New Roman" w:hAnsi="Times New Roman" w:cs="Times New Roman"/>
          <w:color w:val="000000"/>
          <w:kern w:val="0"/>
          <w:sz w:val="22"/>
          <w:szCs w:val="22"/>
          <w14:ligatures w14:val="none"/>
        </w:rPr>
        <w:t xml:space="preserve"> students enrolled, those students will be allowed to complete it, or they may choose to switch to the Law Minor. Moving forward, only the Law Minor will be available to new students</w:t>
      </w:r>
      <w:r>
        <w:rPr>
          <w:rFonts w:ascii="Times New Roman" w:eastAsia="Times New Roman" w:hAnsi="Times New Roman" w:cs="Times New Roman"/>
          <w:color w:val="000000"/>
          <w:kern w:val="0"/>
          <w:sz w:val="22"/>
          <w:szCs w:val="22"/>
          <w14:ligatures w14:val="none"/>
        </w:rPr>
        <w:t>.</w:t>
      </w:r>
    </w:p>
    <w:p w14:paraId="2C17EE6B" w14:textId="35B858F3" w:rsidR="002B1757" w:rsidRPr="002B1757" w:rsidRDefault="002B1757" w:rsidP="002B1757">
      <w:pPr>
        <w:numPr>
          <w:ilvl w:val="0"/>
          <w:numId w:val="2"/>
        </w:num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r w:rsidRPr="002B1757">
        <w:rPr>
          <w:rFonts w:ascii="Times New Roman" w:eastAsia="Times New Roman" w:hAnsi="Times New Roman" w:cs="Times New Roman"/>
          <w:b/>
          <w:bCs/>
          <w:color w:val="000000"/>
          <w:kern w:val="0"/>
          <w:sz w:val="22"/>
          <w:szCs w:val="22"/>
          <w14:ligatures w14:val="none"/>
        </w:rPr>
        <w:t>Meeting adjourn</w:t>
      </w:r>
      <w:r w:rsidR="000645A6">
        <w:rPr>
          <w:rFonts w:ascii="Times New Roman" w:eastAsia="Times New Roman" w:hAnsi="Times New Roman" w:cs="Times New Roman"/>
          <w:b/>
          <w:bCs/>
          <w:color w:val="000000"/>
          <w:kern w:val="0"/>
          <w:sz w:val="22"/>
          <w:szCs w:val="22"/>
          <w14:ligatures w14:val="none"/>
        </w:rPr>
        <w:t>ed at 4:41 pm</w:t>
      </w:r>
    </w:p>
    <w:p w14:paraId="4E9CED69" w14:textId="77777777" w:rsidR="00CC2F15" w:rsidRDefault="00CC2F15"/>
    <w:p w14:paraId="3976AB93" w14:textId="77777777" w:rsidR="000645A6" w:rsidRDefault="000645A6"/>
    <w:p w14:paraId="706880AA" w14:textId="77777777" w:rsidR="000645A6" w:rsidRDefault="000645A6"/>
    <w:p w14:paraId="128C53B5" w14:textId="77777777" w:rsidR="000645A6" w:rsidRDefault="000645A6"/>
    <w:p w14:paraId="7C5E4C8B" w14:textId="77777777" w:rsidR="000645A6" w:rsidRDefault="000645A6"/>
    <w:p w14:paraId="75E0FFD2" w14:textId="77777777" w:rsidR="000645A6" w:rsidRDefault="000645A6"/>
    <w:p w14:paraId="7DAC71D5" w14:textId="77777777" w:rsidR="000645A6" w:rsidRDefault="000645A6"/>
    <w:p w14:paraId="6ED7ECEE" w14:textId="77777777" w:rsidR="000645A6" w:rsidRDefault="000645A6"/>
    <w:p w14:paraId="3747D6CA" w14:textId="77777777" w:rsidR="000645A6" w:rsidRDefault="000645A6"/>
    <w:p w14:paraId="7726CEC3" w14:textId="77777777" w:rsidR="000645A6" w:rsidRDefault="000645A6"/>
    <w:p w14:paraId="1FBFD4E8" w14:textId="77777777" w:rsidR="000645A6" w:rsidRDefault="000645A6"/>
    <w:p w14:paraId="414A669B" w14:textId="77777777" w:rsidR="000645A6" w:rsidRDefault="000645A6"/>
    <w:p w14:paraId="1A629A0F" w14:textId="77777777" w:rsidR="000645A6" w:rsidRDefault="000645A6"/>
    <w:p w14:paraId="14D75989" w14:textId="77777777" w:rsidR="000645A6" w:rsidRDefault="000645A6"/>
    <w:p w14:paraId="253EB7DD" w14:textId="063A505E" w:rsidR="000645A6" w:rsidRPr="000645A6" w:rsidRDefault="000645A6">
      <w:pPr>
        <w:rPr>
          <w:rFonts w:ascii="Times New Roman" w:hAnsi="Times New Roman" w:cs="Times New Roman"/>
          <w:i/>
          <w:iCs/>
          <w:sz w:val="22"/>
          <w:szCs w:val="22"/>
        </w:rPr>
      </w:pPr>
      <w:r w:rsidRPr="000645A6">
        <w:rPr>
          <w:rFonts w:ascii="Times New Roman" w:hAnsi="Times New Roman" w:cs="Times New Roman"/>
          <w:i/>
          <w:iCs/>
          <w:sz w:val="22"/>
          <w:szCs w:val="22"/>
        </w:rPr>
        <w:t>Respectfully prepared by Bryanna Andrade</w:t>
      </w:r>
    </w:p>
    <w:sectPr w:rsidR="000645A6" w:rsidRPr="000645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D42E0"/>
    <w:multiLevelType w:val="hybridMultilevel"/>
    <w:tmpl w:val="92FA0716"/>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07367C"/>
    <w:multiLevelType w:val="multilevel"/>
    <w:tmpl w:val="C330B5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67B4A4A"/>
    <w:multiLevelType w:val="multilevel"/>
    <w:tmpl w:val="764EF0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174B3F"/>
    <w:multiLevelType w:val="multilevel"/>
    <w:tmpl w:val="CDB6785C"/>
    <w:lvl w:ilvl="0">
      <w:start w:val="1"/>
      <w:numFmt w:val="bullet"/>
      <w:lvlText w:val=""/>
      <w:lvlJc w:val="left"/>
      <w:pPr>
        <w:tabs>
          <w:tab w:val="num" w:pos="2880"/>
        </w:tabs>
        <w:ind w:left="2880" w:hanging="360"/>
      </w:pPr>
      <w:rPr>
        <w:rFonts w:ascii="Symbol" w:hAnsi="Symbol" w:hint="default"/>
        <w:sz w:val="20"/>
      </w:rPr>
    </w:lvl>
    <w:lvl w:ilvl="1" w:tentative="1">
      <w:start w:val="1"/>
      <w:numFmt w:val="bullet"/>
      <w:lvlText w:val="o"/>
      <w:lvlJc w:val="left"/>
      <w:pPr>
        <w:tabs>
          <w:tab w:val="num" w:pos="3600"/>
        </w:tabs>
        <w:ind w:left="3600" w:hanging="360"/>
      </w:pPr>
      <w:rPr>
        <w:rFonts w:ascii="Courier New" w:hAnsi="Courier New" w:hint="default"/>
        <w:sz w:val="20"/>
      </w:rPr>
    </w:lvl>
    <w:lvl w:ilvl="2" w:tentative="1">
      <w:start w:val="1"/>
      <w:numFmt w:val="bullet"/>
      <w:lvlText w:val=""/>
      <w:lvlJc w:val="left"/>
      <w:pPr>
        <w:tabs>
          <w:tab w:val="num" w:pos="4320"/>
        </w:tabs>
        <w:ind w:left="4320" w:hanging="360"/>
      </w:pPr>
      <w:rPr>
        <w:rFonts w:ascii="Wingdings" w:hAnsi="Wingdings" w:hint="default"/>
        <w:sz w:val="20"/>
      </w:rPr>
    </w:lvl>
    <w:lvl w:ilvl="3" w:tentative="1">
      <w:start w:val="1"/>
      <w:numFmt w:val="bullet"/>
      <w:lvlText w:val=""/>
      <w:lvlJc w:val="left"/>
      <w:pPr>
        <w:tabs>
          <w:tab w:val="num" w:pos="5040"/>
        </w:tabs>
        <w:ind w:left="5040" w:hanging="360"/>
      </w:pPr>
      <w:rPr>
        <w:rFonts w:ascii="Wingdings" w:hAnsi="Wingdings" w:hint="default"/>
        <w:sz w:val="20"/>
      </w:rPr>
    </w:lvl>
    <w:lvl w:ilvl="4" w:tentative="1">
      <w:start w:val="1"/>
      <w:numFmt w:val="bullet"/>
      <w:lvlText w:val=""/>
      <w:lvlJc w:val="left"/>
      <w:pPr>
        <w:tabs>
          <w:tab w:val="num" w:pos="5760"/>
        </w:tabs>
        <w:ind w:left="5760" w:hanging="360"/>
      </w:pPr>
      <w:rPr>
        <w:rFonts w:ascii="Wingdings" w:hAnsi="Wingdings" w:hint="default"/>
        <w:sz w:val="20"/>
      </w:rPr>
    </w:lvl>
    <w:lvl w:ilvl="5" w:tentative="1">
      <w:start w:val="1"/>
      <w:numFmt w:val="bullet"/>
      <w:lvlText w:val=""/>
      <w:lvlJc w:val="left"/>
      <w:pPr>
        <w:tabs>
          <w:tab w:val="num" w:pos="6480"/>
        </w:tabs>
        <w:ind w:left="6480" w:hanging="360"/>
      </w:pPr>
      <w:rPr>
        <w:rFonts w:ascii="Wingdings" w:hAnsi="Wingdings" w:hint="default"/>
        <w:sz w:val="20"/>
      </w:rPr>
    </w:lvl>
    <w:lvl w:ilvl="6" w:tentative="1">
      <w:start w:val="1"/>
      <w:numFmt w:val="bullet"/>
      <w:lvlText w:val=""/>
      <w:lvlJc w:val="left"/>
      <w:pPr>
        <w:tabs>
          <w:tab w:val="num" w:pos="7200"/>
        </w:tabs>
        <w:ind w:left="7200" w:hanging="360"/>
      </w:pPr>
      <w:rPr>
        <w:rFonts w:ascii="Wingdings" w:hAnsi="Wingdings" w:hint="default"/>
        <w:sz w:val="20"/>
      </w:rPr>
    </w:lvl>
    <w:lvl w:ilvl="7" w:tentative="1">
      <w:start w:val="1"/>
      <w:numFmt w:val="bullet"/>
      <w:lvlText w:val=""/>
      <w:lvlJc w:val="left"/>
      <w:pPr>
        <w:tabs>
          <w:tab w:val="num" w:pos="7920"/>
        </w:tabs>
        <w:ind w:left="7920" w:hanging="360"/>
      </w:pPr>
      <w:rPr>
        <w:rFonts w:ascii="Wingdings" w:hAnsi="Wingdings" w:hint="default"/>
        <w:sz w:val="20"/>
      </w:rPr>
    </w:lvl>
    <w:lvl w:ilvl="8" w:tentative="1">
      <w:start w:val="1"/>
      <w:numFmt w:val="bullet"/>
      <w:lvlText w:val=""/>
      <w:lvlJc w:val="left"/>
      <w:pPr>
        <w:tabs>
          <w:tab w:val="num" w:pos="8640"/>
        </w:tabs>
        <w:ind w:left="8640" w:hanging="360"/>
      </w:pPr>
      <w:rPr>
        <w:rFonts w:ascii="Wingdings" w:hAnsi="Wingdings" w:hint="default"/>
        <w:sz w:val="20"/>
      </w:rPr>
    </w:lvl>
  </w:abstractNum>
  <w:num w:numId="1" w16cid:durableId="292293499">
    <w:abstractNumId w:val="1"/>
  </w:num>
  <w:num w:numId="2" w16cid:durableId="1673994635">
    <w:abstractNumId w:val="0"/>
  </w:num>
  <w:num w:numId="3" w16cid:durableId="1898004574">
    <w:abstractNumId w:val="3"/>
  </w:num>
  <w:num w:numId="4" w16cid:durableId="6174881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757"/>
    <w:rsid w:val="000645A6"/>
    <w:rsid w:val="000F7A37"/>
    <w:rsid w:val="002B1757"/>
    <w:rsid w:val="006070EE"/>
    <w:rsid w:val="00853890"/>
    <w:rsid w:val="0089568E"/>
    <w:rsid w:val="009C36F9"/>
    <w:rsid w:val="00A81901"/>
    <w:rsid w:val="00C61DF0"/>
    <w:rsid w:val="00C664C4"/>
    <w:rsid w:val="00C72031"/>
    <w:rsid w:val="00CC2F15"/>
    <w:rsid w:val="00EF35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94D8AE8"/>
  <w15:chartTrackingRefBased/>
  <w15:docId w15:val="{2CE86F58-BC92-B44F-9900-CD7A10F63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17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17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17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17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17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17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17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17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17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17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17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17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17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17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17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17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17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1757"/>
    <w:rPr>
      <w:rFonts w:eastAsiaTheme="majorEastAsia" w:cstheme="majorBidi"/>
      <w:color w:val="272727" w:themeColor="text1" w:themeTint="D8"/>
    </w:rPr>
  </w:style>
  <w:style w:type="paragraph" w:styleId="Title">
    <w:name w:val="Title"/>
    <w:basedOn w:val="Normal"/>
    <w:next w:val="Normal"/>
    <w:link w:val="TitleChar"/>
    <w:uiPriority w:val="10"/>
    <w:qFormat/>
    <w:rsid w:val="002B17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17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17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17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1757"/>
    <w:pPr>
      <w:spacing w:before="160"/>
      <w:jc w:val="center"/>
    </w:pPr>
    <w:rPr>
      <w:i/>
      <w:iCs/>
      <w:color w:val="404040" w:themeColor="text1" w:themeTint="BF"/>
    </w:rPr>
  </w:style>
  <w:style w:type="character" w:customStyle="1" w:styleId="QuoteChar">
    <w:name w:val="Quote Char"/>
    <w:basedOn w:val="DefaultParagraphFont"/>
    <w:link w:val="Quote"/>
    <w:uiPriority w:val="29"/>
    <w:rsid w:val="002B1757"/>
    <w:rPr>
      <w:i/>
      <w:iCs/>
      <w:color w:val="404040" w:themeColor="text1" w:themeTint="BF"/>
    </w:rPr>
  </w:style>
  <w:style w:type="paragraph" w:styleId="ListParagraph">
    <w:name w:val="List Paragraph"/>
    <w:basedOn w:val="Normal"/>
    <w:uiPriority w:val="34"/>
    <w:qFormat/>
    <w:rsid w:val="002B1757"/>
    <w:pPr>
      <w:ind w:left="720"/>
      <w:contextualSpacing/>
    </w:pPr>
  </w:style>
  <w:style w:type="character" w:styleId="IntenseEmphasis">
    <w:name w:val="Intense Emphasis"/>
    <w:basedOn w:val="DefaultParagraphFont"/>
    <w:uiPriority w:val="21"/>
    <w:qFormat/>
    <w:rsid w:val="002B1757"/>
    <w:rPr>
      <w:i/>
      <w:iCs/>
      <w:color w:val="0F4761" w:themeColor="accent1" w:themeShade="BF"/>
    </w:rPr>
  </w:style>
  <w:style w:type="paragraph" w:styleId="IntenseQuote">
    <w:name w:val="Intense Quote"/>
    <w:basedOn w:val="Normal"/>
    <w:next w:val="Normal"/>
    <w:link w:val="IntenseQuoteChar"/>
    <w:uiPriority w:val="30"/>
    <w:qFormat/>
    <w:rsid w:val="002B17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1757"/>
    <w:rPr>
      <w:i/>
      <w:iCs/>
      <w:color w:val="0F4761" w:themeColor="accent1" w:themeShade="BF"/>
    </w:rPr>
  </w:style>
  <w:style w:type="character" w:styleId="IntenseReference">
    <w:name w:val="Intense Reference"/>
    <w:basedOn w:val="DefaultParagraphFont"/>
    <w:uiPriority w:val="32"/>
    <w:qFormat/>
    <w:rsid w:val="002B1757"/>
    <w:rPr>
      <w:b/>
      <w:bCs/>
      <w:smallCaps/>
      <w:color w:val="0F4761" w:themeColor="accent1" w:themeShade="BF"/>
      <w:spacing w:val="5"/>
    </w:rPr>
  </w:style>
  <w:style w:type="character" w:customStyle="1" w:styleId="apple-converted-space">
    <w:name w:val="apple-converted-space"/>
    <w:basedOn w:val="DefaultParagraphFont"/>
    <w:rsid w:val="002B1757"/>
  </w:style>
  <w:style w:type="character" w:styleId="Hyperlink">
    <w:name w:val="Hyperlink"/>
    <w:basedOn w:val="DefaultParagraphFont"/>
    <w:uiPriority w:val="99"/>
    <w:semiHidden/>
    <w:unhideWhenUsed/>
    <w:rsid w:val="002B1757"/>
    <w:rPr>
      <w:color w:val="0000FF"/>
      <w:u w:val="single"/>
    </w:rPr>
  </w:style>
  <w:style w:type="character" w:styleId="Strong">
    <w:name w:val="Strong"/>
    <w:basedOn w:val="DefaultParagraphFont"/>
    <w:uiPriority w:val="22"/>
    <w:qFormat/>
    <w:rsid w:val="002B17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21949">
      <w:bodyDiv w:val="1"/>
      <w:marLeft w:val="0"/>
      <w:marRight w:val="0"/>
      <w:marTop w:val="0"/>
      <w:marBottom w:val="0"/>
      <w:divBdr>
        <w:top w:val="none" w:sz="0" w:space="0" w:color="auto"/>
        <w:left w:val="none" w:sz="0" w:space="0" w:color="auto"/>
        <w:bottom w:val="none" w:sz="0" w:space="0" w:color="auto"/>
        <w:right w:val="none" w:sz="0" w:space="0" w:color="auto"/>
      </w:divBdr>
    </w:div>
    <w:div w:id="179315321">
      <w:bodyDiv w:val="1"/>
      <w:marLeft w:val="0"/>
      <w:marRight w:val="0"/>
      <w:marTop w:val="0"/>
      <w:marBottom w:val="0"/>
      <w:divBdr>
        <w:top w:val="none" w:sz="0" w:space="0" w:color="auto"/>
        <w:left w:val="none" w:sz="0" w:space="0" w:color="auto"/>
        <w:bottom w:val="none" w:sz="0" w:space="0" w:color="auto"/>
        <w:right w:val="none" w:sz="0" w:space="0" w:color="auto"/>
      </w:divBdr>
    </w:div>
    <w:div w:id="221336750">
      <w:bodyDiv w:val="1"/>
      <w:marLeft w:val="0"/>
      <w:marRight w:val="0"/>
      <w:marTop w:val="0"/>
      <w:marBottom w:val="0"/>
      <w:divBdr>
        <w:top w:val="none" w:sz="0" w:space="0" w:color="auto"/>
        <w:left w:val="none" w:sz="0" w:space="0" w:color="auto"/>
        <w:bottom w:val="none" w:sz="0" w:space="0" w:color="auto"/>
        <w:right w:val="none" w:sz="0" w:space="0" w:color="auto"/>
      </w:divBdr>
    </w:div>
    <w:div w:id="245455136">
      <w:bodyDiv w:val="1"/>
      <w:marLeft w:val="0"/>
      <w:marRight w:val="0"/>
      <w:marTop w:val="0"/>
      <w:marBottom w:val="0"/>
      <w:divBdr>
        <w:top w:val="none" w:sz="0" w:space="0" w:color="auto"/>
        <w:left w:val="none" w:sz="0" w:space="0" w:color="auto"/>
        <w:bottom w:val="none" w:sz="0" w:space="0" w:color="auto"/>
        <w:right w:val="none" w:sz="0" w:space="0" w:color="auto"/>
      </w:divBdr>
    </w:div>
    <w:div w:id="303003738">
      <w:bodyDiv w:val="1"/>
      <w:marLeft w:val="0"/>
      <w:marRight w:val="0"/>
      <w:marTop w:val="0"/>
      <w:marBottom w:val="0"/>
      <w:divBdr>
        <w:top w:val="none" w:sz="0" w:space="0" w:color="auto"/>
        <w:left w:val="none" w:sz="0" w:space="0" w:color="auto"/>
        <w:bottom w:val="none" w:sz="0" w:space="0" w:color="auto"/>
        <w:right w:val="none" w:sz="0" w:space="0" w:color="auto"/>
      </w:divBdr>
    </w:div>
    <w:div w:id="541136348">
      <w:bodyDiv w:val="1"/>
      <w:marLeft w:val="0"/>
      <w:marRight w:val="0"/>
      <w:marTop w:val="0"/>
      <w:marBottom w:val="0"/>
      <w:divBdr>
        <w:top w:val="none" w:sz="0" w:space="0" w:color="auto"/>
        <w:left w:val="none" w:sz="0" w:space="0" w:color="auto"/>
        <w:bottom w:val="none" w:sz="0" w:space="0" w:color="auto"/>
        <w:right w:val="none" w:sz="0" w:space="0" w:color="auto"/>
      </w:divBdr>
    </w:div>
    <w:div w:id="616104809">
      <w:bodyDiv w:val="1"/>
      <w:marLeft w:val="0"/>
      <w:marRight w:val="0"/>
      <w:marTop w:val="0"/>
      <w:marBottom w:val="0"/>
      <w:divBdr>
        <w:top w:val="none" w:sz="0" w:space="0" w:color="auto"/>
        <w:left w:val="none" w:sz="0" w:space="0" w:color="auto"/>
        <w:bottom w:val="none" w:sz="0" w:space="0" w:color="auto"/>
        <w:right w:val="none" w:sz="0" w:space="0" w:color="auto"/>
      </w:divBdr>
    </w:div>
    <w:div w:id="708803481">
      <w:bodyDiv w:val="1"/>
      <w:marLeft w:val="0"/>
      <w:marRight w:val="0"/>
      <w:marTop w:val="0"/>
      <w:marBottom w:val="0"/>
      <w:divBdr>
        <w:top w:val="none" w:sz="0" w:space="0" w:color="auto"/>
        <w:left w:val="none" w:sz="0" w:space="0" w:color="auto"/>
        <w:bottom w:val="none" w:sz="0" w:space="0" w:color="auto"/>
        <w:right w:val="none" w:sz="0" w:space="0" w:color="auto"/>
      </w:divBdr>
    </w:div>
    <w:div w:id="1049844499">
      <w:bodyDiv w:val="1"/>
      <w:marLeft w:val="0"/>
      <w:marRight w:val="0"/>
      <w:marTop w:val="0"/>
      <w:marBottom w:val="0"/>
      <w:divBdr>
        <w:top w:val="none" w:sz="0" w:space="0" w:color="auto"/>
        <w:left w:val="none" w:sz="0" w:space="0" w:color="auto"/>
        <w:bottom w:val="none" w:sz="0" w:space="0" w:color="auto"/>
        <w:right w:val="none" w:sz="0" w:space="0" w:color="auto"/>
      </w:divBdr>
    </w:div>
    <w:div w:id="1325279680">
      <w:bodyDiv w:val="1"/>
      <w:marLeft w:val="0"/>
      <w:marRight w:val="0"/>
      <w:marTop w:val="0"/>
      <w:marBottom w:val="0"/>
      <w:divBdr>
        <w:top w:val="none" w:sz="0" w:space="0" w:color="auto"/>
        <w:left w:val="none" w:sz="0" w:space="0" w:color="auto"/>
        <w:bottom w:val="none" w:sz="0" w:space="0" w:color="auto"/>
        <w:right w:val="none" w:sz="0" w:space="0" w:color="auto"/>
      </w:divBdr>
    </w:div>
    <w:div w:id="1406799465">
      <w:bodyDiv w:val="1"/>
      <w:marLeft w:val="0"/>
      <w:marRight w:val="0"/>
      <w:marTop w:val="0"/>
      <w:marBottom w:val="0"/>
      <w:divBdr>
        <w:top w:val="none" w:sz="0" w:space="0" w:color="auto"/>
        <w:left w:val="none" w:sz="0" w:space="0" w:color="auto"/>
        <w:bottom w:val="none" w:sz="0" w:space="0" w:color="auto"/>
        <w:right w:val="none" w:sz="0" w:space="0" w:color="auto"/>
      </w:divBdr>
    </w:div>
    <w:div w:id="1784497606">
      <w:bodyDiv w:val="1"/>
      <w:marLeft w:val="0"/>
      <w:marRight w:val="0"/>
      <w:marTop w:val="0"/>
      <w:marBottom w:val="0"/>
      <w:divBdr>
        <w:top w:val="none" w:sz="0" w:space="0" w:color="auto"/>
        <w:left w:val="none" w:sz="0" w:space="0" w:color="auto"/>
        <w:bottom w:val="none" w:sz="0" w:space="0" w:color="auto"/>
        <w:right w:val="none" w:sz="0" w:space="0" w:color="auto"/>
      </w:divBdr>
    </w:div>
    <w:div w:id="1927837673">
      <w:bodyDiv w:val="1"/>
      <w:marLeft w:val="0"/>
      <w:marRight w:val="0"/>
      <w:marTop w:val="0"/>
      <w:marBottom w:val="0"/>
      <w:divBdr>
        <w:top w:val="none" w:sz="0" w:space="0" w:color="auto"/>
        <w:left w:val="none" w:sz="0" w:space="0" w:color="auto"/>
        <w:bottom w:val="none" w:sz="0" w:space="0" w:color="auto"/>
        <w:right w:val="none" w:sz="0" w:space="0" w:color="auto"/>
      </w:divBdr>
    </w:div>
    <w:div w:id="2059939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ademicadmin.arizona.edu/sites/default/files/2025-05/Proposal-BS-in-MDDA-2.pdf" TargetMode="External"/><Relationship Id="rId3" Type="http://schemas.openxmlformats.org/officeDocument/2006/relationships/settings" Target="settings.xml"/><Relationship Id="rId7" Type="http://schemas.openxmlformats.org/officeDocument/2006/relationships/hyperlink" Target="https://academicadmin.arizona.edu/sites/default/files/2025-05/CPS-Minutes-4-29-25.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cademicadmin.arizona.edu/sites/default/files/2025-05/2024-2025_Academic-Programs-Accomplishments.xlsx" TargetMode="External"/><Relationship Id="rId11" Type="http://schemas.openxmlformats.org/officeDocument/2006/relationships/theme" Target="theme/theme1.xml"/><Relationship Id="rId5" Type="http://schemas.openxmlformats.org/officeDocument/2006/relationships/hyperlink" Target="https://academicadmin.arizona.edu/sites/default/files/2025-05/UGC-April-2025-minutes.docx"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cademicadmin.arizona.edu/sites/default/files/2025-05/Disestablish_Pre-Law-Mino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7</Pages>
  <Words>2517</Words>
  <Characters>14348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Andrade, Bryanna Marie - (bryannaa)</dc:creator>
  <cp:keywords/>
  <dc:description/>
  <cp:lastModifiedBy>Andrade, Bryanna Marie - (bryannaa)</cp:lastModifiedBy>
  <cp:revision>1</cp:revision>
  <dcterms:created xsi:type="dcterms:W3CDTF">2025-05-14T17:37:00Z</dcterms:created>
  <dcterms:modified xsi:type="dcterms:W3CDTF">2025-05-14T18:04:00Z</dcterms:modified>
</cp:coreProperties>
</file>