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57CA4" w14:textId="39A89734" w:rsidR="00380EFD" w:rsidRPr="00380EFD" w:rsidRDefault="00380EFD" w:rsidP="00380EFD">
      <w:pPr>
        <w:spacing w:before="100" w:beforeAutospacing="1" w:after="100" w:afterAutospacing="1" w:line="240" w:lineRule="auto"/>
        <w:ind w:left="720" w:hanging="360"/>
        <w:jc w:val="center"/>
        <w:rPr>
          <w:b/>
          <w:bCs/>
        </w:rPr>
      </w:pPr>
      <w:r w:rsidRPr="00380EFD">
        <w:rPr>
          <w:b/>
          <w:bCs/>
        </w:rPr>
        <w:t>Academic Program Subcommittee Minutes</w:t>
      </w:r>
    </w:p>
    <w:p w14:paraId="2B640E18" w14:textId="4C0D84F3" w:rsidR="00380EFD" w:rsidRPr="00380EFD" w:rsidRDefault="00380EFD" w:rsidP="00380EFD">
      <w:pPr>
        <w:spacing w:before="100" w:beforeAutospacing="1" w:after="100" w:afterAutospacing="1" w:line="240" w:lineRule="auto"/>
        <w:ind w:left="720" w:hanging="360"/>
        <w:jc w:val="center"/>
        <w:rPr>
          <w:b/>
          <w:bCs/>
        </w:rPr>
      </w:pPr>
      <w:r w:rsidRPr="00380EFD">
        <w:rPr>
          <w:b/>
          <w:bCs/>
        </w:rPr>
        <w:t>February 25</w:t>
      </w:r>
      <w:r w:rsidRPr="00380EFD">
        <w:rPr>
          <w:b/>
          <w:bCs/>
          <w:vertAlign w:val="superscript"/>
        </w:rPr>
        <w:t>th</w:t>
      </w:r>
      <w:r w:rsidRPr="00380EFD">
        <w:rPr>
          <w:b/>
          <w:bCs/>
        </w:rPr>
        <w:t>, 2025</w:t>
      </w:r>
    </w:p>
    <w:p w14:paraId="06A51D78" w14:textId="0768342D" w:rsidR="00380EFD" w:rsidRDefault="00380EFD" w:rsidP="00380EFD">
      <w:pPr>
        <w:spacing w:before="100" w:beforeAutospacing="1" w:after="100" w:afterAutospacing="1" w:line="240" w:lineRule="auto"/>
        <w:rPr>
          <w:rFonts w:ascii="Times New Roman" w:eastAsia="Times New Roman" w:hAnsi="Times New Roman" w:cs="Times New Roman"/>
          <w:color w:val="000000"/>
          <w:kern w:val="0"/>
          <w14:ligatures w14:val="none"/>
        </w:rPr>
      </w:pPr>
      <w:r w:rsidRPr="00380EFD">
        <w:rPr>
          <w:b/>
          <w:bCs/>
        </w:rPr>
        <w:t>Voting members present:</w:t>
      </w:r>
      <w:r w:rsidRPr="00380EFD">
        <w:rPr>
          <w:rFonts w:ascii="Lato" w:hAnsi="Lato"/>
          <w:color w:val="000000"/>
        </w:rPr>
        <w:t xml:space="preserve"> </w:t>
      </w:r>
      <w:r w:rsidRPr="00380EFD">
        <w:rPr>
          <w:rFonts w:ascii="Lato" w:eastAsia="Times New Roman" w:hAnsi="Lato" w:cs="Times New Roman"/>
          <w:color w:val="000000"/>
          <w:kern w:val="0"/>
          <w14:ligatures w14:val="none"/>
        </w:rPr>
        <w:t>Melissa Goldsmith</w:t>
      </w:r>
      <w:r>
        <w:rPr>
          <w:rFonts w:ascii="Times New Roman" w:eastAsia="Times New Roman" w:hAnsi="Times New Roman" w:cs="Times New Roman"/>
          <w:color w:val="000000"/>
          <w:kern w:val="0"/>
          <w14:ligatures w14:val="none"/>
        </w:rPr>
        <w:t xml:space="preserve">, </w:t>
      </w:r>
      <w:r w:rsidRPr="00380EFD">
        <w:rPr>
          <w:rFonts w:ascii="Lato" w:eastAsia="Times New Roman" w:hAnsi="Lato" w:cs="Times New Roman"/>
          <w:color w:val="000000"/>
          <w:kern w:val="0"/>
          <w14:ligatures w14:val="none"/>
        </w:rPr>
        <w:t>Marie Wallace</w:t>
      </w:r>
      <w:r>
        <w:rPr>
          <w:rFonts w:ascii="Times New Roman" w:eastAsia="Times New Roman" w:hAnsi="Times New Roman" w:cs="Times New Roman"/>
          <w:color w:val="000000"/>
          <w:kern w:val="0"/>
          <w14:ligatures w14:val="none"/>
        </w:rPr>
        <w:t xml:space="preserve">, </w:t>
      </w:r>
      <w:r w:rsidRPr="00380EFD">
        <w:rPr>
          <w:rFonts w:ascii="Lato" w:eastAsia="Times New Roman" w:hAnsi="Lato" w:cs="Times New Roman"/>
          <w:color w:val="000000"/>
          <w:kern w:val="0"/>
          <w14:ligatures w14:val="none"/>
        </w:rPr>
        <w:t>Lisa Rezende</w:t>
      </w:r>
      <w:r>
        <w:rPr>
          <w:rFonts w:ascii="Times New Roman" w:eastAsia="Times New Roman" w:hAnsi="Times New Roman" w:cs="Times New Roman"/>
          <w:color w:val="000000"/>
          <w:kern w:val="0"/>
          <w14:ligatures w14:val="none"/>
        </w:rPr>
        <w:t xml:space="preserve">, </w:t>
      </w:r>
      <w:r w:rsidRPr="00380EFD">
        <w:rPr>
          <w:rFonts w:ascii="Lato" w:eastAsia="Times New Roman" w:hAnsi="Lato" w:cs="Times New Roman"/>
          <w:color w:val="000000"/>
          <w:kern w:val="0"/>
          <w14:ligatures w14:val="none"/>
        </w:rPr>
        <w:t>Bobby Torres</w:t>
      </w:r>
      <w:r>
        <w:rPr>
          <w:rFonts w:ascii="Times New Roman" w:eastAsia="Times New Roman" w:hAnsi="Times New Roman" w:cs="Times New Roman"/>
          <w:color w:val="000000"/>
          <w:kern w:val="0"/>
          <w14:ligatures w14:val="none"/>
        </w:rPr>
        <w:t xml:space="preserve">, </w:t>
      </w:r>
      <w:r w:rsidRPr="00380EFD">
        <w:rPr>
          <w:rFonts w:ascii="Lato" w:eastAsia="Times New Roman" w:hAnsi="Lato" w:cs="Times New Roman"/>
          <w:color w:val="000000"/>
          <w:kern w:val="0"/>
          <w14:ligatures w14:val="none"/>
        </w:rPr>
        <w:t>Christopher Domin</w:t>
      </w:r>
      <w:r>
        <w:rPr>
          <w:rFonts w:ascii="Times New Roman" w:eastAsia="Times New Roman" w:hAnsi="Times New Roman" w:cs="Times New Roman"/>
          <w:color w:val="000000"/>
          <w:kern w:val="0"/>
          <w14:ligatures w14:val="none"/>
        </w:rPr>
        <w:t xml:space="preserve">, </w:t>
      </w:r>
      <w:r w:rsidRPr="00380EFD">
        <w:rPr>
          <w:rFonts w:ascii="Lato" w:eastAsia="Times New Roman" w:hAnsi="Lato" w:cs="Times New Roman"/>
          <w:color w:val="000000"/>
          <w:kern w:val="0"/>
          <w14:ligatures w14:val="none"/>
        </w:rPr>
        <w:t>Dana Lema</w:t>
      </w:r>
      <w:r>
        <w:rPr>
          <w:rFonts w:ascii="Times New Roman" w:eastAsia="Times New Roman" w:hAnsi="Times New Roman" w:cs="Times New Roman"/>
          <w:color w:val="000000"/>
          <w:kern w:val="0"/>
          <w14:ligatures w14:val="none"/>
        </w:rPr>
        <w:t xml:space="preserve">, </w:t>
      </w:r>
      <w:r w:rsidRPr="00380EFD">
        <w:rPr>
          <w:rFonts w:ascii="Lato" w:eastAsia="Times New Roman" w:hAnsi="Lato" w:cs="Times New Roman"/>
          <w:color w:val="000000"/>
          <w:kern w:val="0"/>
          <w14:ligatures w14:val="none"/>
        </w:rPr>
        <w:t>Michael McKisson</w:t>
      </w:r>
      <w:r>
        <w:rPr>
          <w:rFonts w:ascii="Lato" w:eastAsia="Times New Roman" w:hAnsi="Lato" w:cs="Times New Roman"/>
          <w:color w:val="000000"/>
          <w:kern w:val="0"/>
          <w14:ligatures w14:val="none"/>
        </w:rPr>
        <w:t>.</w:t>
      </w:r>
    </w:p>
    <w:p w14:paraId="681480F4" w14:textId="5AC5264D" w:rsidR="00380EFD" w:rsidRDefault="00380EFD" w:rsidP="00380EFD">
      <w:pPr>
        <w:pBdr>
          <w:bottom w:val="single" w:sz="4" w:space="1" w:color="auto"/>
        </w:pBdr>
        <w:spacing w:before="100" w:beforeAutospacing="1" w:after="100" w:afterAutospacing="1" w:line="240" w:lineRule="auto"/>
        <w:rPr>
          <w:rFonts w:ascii="Lato" w:hAnsi="Lato"/>
          <w:color w:val="000000"/>
        </w:rPr>
      </w:pPr>
      <w:r w:rsidRPr="00380EFD">
        <w:rPr>
          <w:b/>
          <w:bCs/>
        </w:rPr>
        <w:t>Non-voting members present:</w:t>
      </w:r>
      <w:r>
        <w:rPr>
          <w:b/>
          <w:bCs/>
        </w:rPr>
        <w:t xml:space="preserve"> </w:t>
      </w:r>
      <w:r>
        <w:rPr>
          <w:rFonts w:ascii="Lato" w:hAnsi="Lato"/>
          <w:color w:val="000000"/>
        </w:rPr>
        <w:t>Jill Hagaman, Sangeetha Venkat, Tejal Parikh, Diana Daly, Melanie Madden, Bryanna Andrade.</w:t>
      </w:r>
    </w:p>
    <w:p w14:paraId="63692000" w14:textId="77777777" w:rsidR="00380EFD" w:rsidRPr="00380EFD" w:rsidRDefault="00380EFD" w:rsidP="00380EFD">
      <w:pPr>
        <w:pBdr>
          <w:bottom w:val="single" w:sz="4" w:space="1" w:color="auto"/>
        </w:pBdr>
        <w:spacing w:before="100" w:beforeAutospacing="1" w:after="100" w:afterAutospacing="1" w:line="240" w:lineRule="auto"/>
        <w:rPr>
          <w:rFonts w:ascii="Lato" w:hAnsi="Lato"/>
          <w:color w:val="000000"/>
        </w:rPr>
      </w:pPr>
    </w:p>
    <w:p w14:paraId="5A78E1C5" w14:textId="40F33F4A" w:rsidR="00380EFD" w:rsidRPr="00380EFD" w:rsidRDefault="00380EFD" w:rsidP="00380EFD">
      <w:pPr>
        <w:numPr>
          <w:ilvl w:val="0"/>
          <w:numId w:val="3"/>
        </w:numPr>
        <w:spacing w:before="100" w:beforeAutospacing="1" w:after="100" w:afterAutospacing="1" w:line="240" w:lineRule="auto"/>
        <w:rPr>
          <w:rFonts w:ascii="Calibri" w:eastAsia="Times New Roman" w:hAnsi="Calibri" w:cs="Calibri"/>
          <w:b/>
          <w:bCs/>
          <w:color w:val="000000"/>
          <w:kern w:val="0"/>
          <w14:ligatures w14:val="none"/>
        </w:rPr>
      </w:pPr>
      <w:r w:rsidRPr="00380EFD">
        <w:rPr>
          <w:rFonts w:ascii="Calibri" w:eastAsia="Times New Roman" w:hAnsi="Calibri" w:cs="Calibri"/>
          <w:b/>
          <w:bCs/>
          <w:color w:val="000000"/>
          <w:kern w:val="0"/>
          <w14:ligatures w14:val="none"/>
        </w:rPr>
        <w:t>Lisa Rezende called meeting to order at 3:32 pm</w:t>
      </w:r>
    </w:p>
    <w:p w14:paraId="6A7A3AF9" w14:textId="77777777" w:rsidR="00380EFD" w:rsidRPr="00380EFD" w:rsidRDefault="00380EFD" w:rsidP="00380EFD">
      <w:pPr>
        <w:numPr>
          <w:ilvl w:val="0"/>
          <w:numId w:val="3"/>
        </w:numPr>
        <w:spacing w:before="100" w:beforeAutospacing="1" w:after="100" w:afterAutospacing="1" w:line="240" w:lineRule="auto"/>
        <w:rPr>
          <w:rFonts w:ascii="Calibri" w:eastAsia="Times New Roman" w:hAnsi="Calibri" w:cs="Calibri"/>
          <w:b/>
          <w:bCs/>
          <w:color w:val="000000"/>
          <w:kern w:val="0"/>
          <w14:ligatures w14:val="none"/>
        </w:rPr>
      </w:pPr>
      <w:r w:rsidRPr="00380EFD">
        <w:rPr>
          <w:rFonts w:ascii="Calibri" w:eastAsia="Times New Roman" w:hAnsi="Calibri" w:cs="Calibri"/>
          <w:b/>
          <w:bCs/>
          <w:color w:val="000000"/>
          <w:kern w:val="0"/>
          <w14:ligatures w14:val="none"/>
        </w:rPr>
        <w:t>Approval of</w:t>
      </w:r>
      <w:hyperlink r:id="rId8" w:tooltip="APS-December-Minutes-2024.docx" w:history="1">
        <w:r w:rsidRPr="00380EFD">
          <w:rPr>
            <w:rFonts w:ascii="Calibri" w:eastAsia="Times New Roman" w:hAnsi="Calibri" w:cs="Calibri"/>
            <w:b/>
            <w:bCs/>
            <w:color w:val="8B0015"/>
            <w:kern w:val="0"/>
            <w:u w:val="single"/>
            <w14:ligatures w14:val="none"/>
          </w:rPr>
          <w:t> APS December 17, 2024 meeting minutes</w:t>
        </w:r>
      </w:hyperlink>
    </w:p>
    <w:p w14:paraId="12D55618" w14:textId="1359B4D9" w:rsidR="00380EFD" w:rsidRPr="00380EFD" w:rsidRDefault="00380EFD" w:rsidP="00380EFD">
      <w:pPr>
        <w:numPr>
          <w:ilvl w:val="1"/>
          <w:numId w:val="3"/>
        </w:numPr>
        <w:spacing w:before="100" w:beforeAutospacing="1" w:after="100" w:afterAutospacing="1"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Minutes were approved unanimously.</w:t>
      </w:r>
    </w:p>
    <w:p w14:paraId="6E355EB0" w14:textId="77777777" w:rsidR="00380EFD" w:rsidRPr="00380EFD" w:rsidRDefault="00380EFD" w:rsidP="00380EFD">
      <w:pPr>
        <w:numPr>
          <w:ilvl w:val="0"/>
          <w:numId w:val="3"/>
        </w:numPr>
        <w:spacing w:before="100" w:beforeAutospacing="1" w:after="100" w:afterAutospacing="1" w:line="240" w:lineRule="auto"/>
        <w:rPr>
          <w:rFonts w:ascii="Calibri" w:eastAsia="Times New Roman" w:hAnsi="Calibri" w:cs="Calibri"/>
          <w:b/>
          <w:bCs/>
          <w:color w:val="000000"/>
          <w:kern w:val="0"/>
          <w14:ligatures w14:val="none"/>
        </w:rPr>
      </w:pPr>
      <w:r w:rsidRPr="00380EFD">
        <w:rPr>
          <w:rFonts w:ascii="Calibri" w:eastAsia="Times New Roman" w:hAnsi="Calibri" w:cs="Calibri"/>
          <w:b/>
          <w:bCs/>
          <w:color w:val="000000"/>
          <w:kern w:val="0"/>
          <w14:ligatures w14:val="none"/>
        </w:rPr>
        <w:t>New Action items</w:t>
      </w:r>
    </w:p>
    <w:p w14:paraId="0BF8F2D4" w14:textId="77777777" w:rsidR="00380EFD" w:rsidRDefault="00380EFD" w:rsidP="00380EFD">
      <w:pPr>
        <w:numPr>
          <w:ilvl w:val="1"/>
          <w:numId w:val="3"/>
        </w:numPr>
        <w:spacing w:before="100" w:beforeAutospacing="1" w:after="100" w:afterAutospacing="1" w:line="240" w:lineRule="auto"/>
        <w:rPr>
          <w:rFonts w:ascii="Calibri" w:eastAsia="Times New Roman" w:hAnsi="Calibri" w:cs="Calibri"/>
          <w:b/>
          <w:bCs/>
          <w:color w:val="000000"/>
          <w:kern w:val="0"/>
          <w14:ligatures w14:val="none"/>
        </w:rPr>
      </w:pPr>
      <w:hyperlink r:id="rId9" w:tgtFrame="_blank" w:tooltip="BSNDirectAdmit-Nursing-3.0-Requirement-2025-02-12.pdf (opens in a new window)" w:history="1">
        <w:r w:rsidRPr="00380EFD">
          <w:rPr>
            <w:rFonts w:ascii="Calibri" w:eastAsia="Times New Roman" w:hAnsi="Calibri" w:cs="Calibri"/>
            <w:b/>
            <w:bCs/>
            <w:color w:val="8B0015"/>
            <w:kern w:val="0"/>
            <w:u w:val="single"/>
            <w14:ligatures w14:val="none"/>
          </w:rPr>
          <w:t>Modification: Pre-Nursing Required grade of B or Higher (Nursing)</w:t>
        </w:r>
      </w:hyperlink>
    </w:p>
    <w:p w14:paraId="7237FC0F" w14:textId="77777777" w:rsidR="00380EFD" w:rsidRDefault="00380EFD" w:rsidP="00380EFD">
      <w:pPr>
        <w:numPr>
          <w:ilvl w:val="2"/>
          <w:numId w:val="3"/>
        </w:numPr>
        <w:spacing w:before="100" w:beforeAutospacing="1" w:after="100" w:afterAutospacing="1" w:line="240" w:lineRule="auto"/>
        <w:rPr>
          <w:rFonts w:ascii="Calibri" w:eastAsia="Times New Roman" w:hAnsi="Calibri" w:cs="Calibri"/>
          <w:b/>
          <w:bCs/>
          <w:color w:val="000000"/>
          <w:kern w:val="0"/>
          <w14:ligatures w14:val="none"/>
        </w:rPr>
      </w:pPr>
      <w:r w:rsidRPr="00380EFD">
        <w:rPr>
          <w:rFonts w:ascii="Times New Roman" w:eastAsia="Times New Roman" w:hAnsi="Times New Roman" w:cs="Times New Roman"/>
          <w:color w:val="000000"/>
          <w:kern w:val="0"/>
          <w14:ligatures w14:val="none"/>
        </w:rPr>
        <w:t>We were asked to eliminate the Pre-Nursing major since it did not lead to a bachelor's degree. While I’m unsure if this decision came from ABOR or university leadership, we moved forward accordingly.</w:t>
      </w:r>
    </w:p>
    <w:p w14:paraId="3F2F239F" w14:textId="77777777" w:rsidR="00380EFD" w:rsidRDefault="00380EFD" w:rsidP="00380EFD">
      <w:pPr>
        <w:spacing w:before="100" w:beforeAutospacing="1" w:after="100" w:afterAutospacing="1" w:line="240" w:lineRule="auto"/>
        <w:ind w:left="2160"/>
        <w:rPr>
          <w:rFonts w:ascii="Calibri" w:eastAsia="Times New Roman" w:hAnsi="Calibri" w:cs="Calibri"/>
          <w:b/>
          <w:bCs/>
          <w:color w:val="000000"/>
          <w:kern w:val="0"/>
          <w14:ligatures w14:val="none"/>
        </w:rPr>
      </w:pPr>
      <w:r w:rsidRPr="00380EFD">
        <w:rPr>
          <w:rFonts w:ascii="Times New Roman" w:eastAsia="Times New Roman" w:hAnsi="Times New Roman" w:cs="Times New Roman"/>
          <w:color w:val="000000"/>
          <w:kern w:val="0"/>
          <w14:ligatures w14:val="none"/>
        </w:rPr>
        <w:t>For some time, we’ve wanted a direct admit program to address the challenges of competitive admissions. Under the Pre-Nursing model, we received about 200 applications for only 54 spots, forcing us to turn away many qualified students. Despite efforts to expand the BSN program, demand remains high, leading us to develop the Direct Admit Process to support students from admission through the start of their nursing curriculum.</w:t>
      </w:r>
    </w:p>
    <w:p w14:paraId="37A2CF8E" w14:textId="77777777" w:rsidR="00380EFD" w:rsidRDefault="00380EFD" w:rsidP="00380EFD">
      <w:pPr>
        <w:spacing w:before="100" w:beforeAutospacing="1" w:after="100" w:afterAutospacing="1" w:line="240" w:lineRule="auto"/>
        <w:ind w:left="2160"/>
        <w:rPr>
          <w:rFonts w:ascii="Calibri" w:eastAsia="Times New Roman" w:hAnsi="Calibri" w:cs="Calibri"/>
          <w:b/>
          <w:bCs/>
          <w:color w:val="000000"/>
          <w:kern w:val="0"/>
          <w14:ligatures w14:val="none"/>
        </w:rPr>
      </w:pPr>
      <w:r w:rsidRPr="00380EFD">
        <w:rPr>
          <w:rFonts w:ascii="Times New Roman" w:eastAsia="Times New Roman" w:hAnsi="Times New Roman" w:cs="Times New Roman"/>
          <w:color w:val="000000"/>
          <w:kern w:val="0"/>
          <w14:ligatures w14:val="none"/>
        </w:rPr>
        <w:t>We identified 11 key prerequisites and set a minimum cumulative GPA of 3.0, with prerequisite courses requiring a B or higher. While the minimum remains 3.0, admitted students typically have a 3.9 GPA. We also align with university policies on grade replacement, allowing students to retake courses. The Arizona Board of Nursing strongly supported this approach, as ASU faces similar challenges in their direct admit program.</w:t>
      </w:r>
    </w:p>
    <w:p w14:paraId="040CBD79" w14:textId="6FA2123E" w:rsidR="00380EFD" w:rsidRPr="00380EFD" w:rsidRDefault="00380EFD" w:rsidP="00380EFD">
      <w:pPr>
        <w:spacing w:before="100" w:beforeAutospacing="1" w:after="100" w:afterAutospacing="1" w:line="240" w:lineRule="auto"/>
        <w:ind w:left="2160"/>
        <w:rPr>
          <w:rFonts w:ascii="Calibri" w:eastAsia="Times New Roman" w:hAnsi="Calibri" w:cs="Calibri"/>
          <w:b/>
          <w:bCs/>
          <w:color w:val="000000"/>
          <w:kern w:val="0"/>
          <w14:ligatures w14:val="none"/>
        </w:rPr>
      </w:pPr>
      <w:r w:rsidRPr="00380EFD">
        <w:rPr>
          <w:rFonts w:ascii="Times New Roman" w:eastAsia="Times New Roman" w:hAnsi="Times New Roman" w:cs="Times New Roman"/>
          <w:color w:val="000000"/>
          <w:kern w:val="0"/>
          <w14:ligatures w14:val="none"/>
        </w:rPr>
        <w:t>As Director of Student Affairs, my goal is to reduce student stress and support success. To further this, we are also removing the HESI exam requirement and other barriers to help students stay in the Direct Admit Program.</w:t>
      </w:r>
    </w:p>
    <w:p w14:paraId="4C397D7E" w14:textId="5DB9ABC3" w:rsidR="00380EFD" w:rsidRPr="00380EFD" w:rsidRDefault="00380EFD" w:rsidP="00380EFD">
      <w:pPr>
        <w:spacing w:before="100" w:beforeAutospacing="1" w:after="100" w:afterAutospacing="1" w:line="240" w:lineRule="auto"/>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ab/>
      </w:r>
      <w:r>
        <w:rPr>
          <w:rFonts w:ascii="Calibri" w:eastAsia="Times New Roman" w:hAnsi="Calibri" w:cs="Calibri"/>
          <w:b/>
          <w:bCs/>
          <w:color w:val="000000"/>
          <w:kern w:val="0"/>
          <w14:ligatures w14:val="none"/>
        </w:rPr>
        <w:tab/>
        <w:t>Bobby Torres motioned to approve. Dana Lema seconded. Motion carried with 7 yeas, 0 nays, and 1 abstention.</w:t>
      </w:r>
    </w:p>
    <w:p w14:paraId="6B668452" w14:textId="77777777" w:rsidR="00380EFD" w:rsidRDefault="00380EFD" w:rsidP="00380EFD">
      <w:pPr>
        <w:numPr>
          <w:ilvl w:val="1"/>
          <w:numId w:val="3"/>
        </w:numPr>
        <w:spacing w:before="100" w:beforeAutospacing="1" w:after="100" w:afterAutospacing="1" w:line="240" w:lineRule="auto"/>
        <w:rPr>
          <w:rFonts w:ascii="Calibri" w:eastAsia="Times New Roman" w:hAnsi="Calibri" w:cs="Calibri"/>
          <w:b/>
          <w:bCs/>
          <w:color w:val="000000"/>
          <w:kern w:val="0"/>
          <w14:ligatures w14:val="none"/>
        </w:rPr>
      </w:pPr>
      <w:hyperlink r:id="rId10" w:tgtFrame="_blank" w:tooltip="Substantial-Change-Request-BSBA-Marketing_2.10.25.pdf (opens in a new window)" w:history="1">
        <w:r w:rsidRPr="00380EFD">
          <w:rPr>
            <w:rFonts w:ascii="Calibri" w:eastAsia="Times New Roman" w:hAnsi="Calibri" w:cs="Calibri"/>
            <w:b/>
            <w:bCs/>
            <w:color w:val="8B0015"/>
            <w:kern w:val="0"/>
            <w:u w:val="single"/>
            <w14:ligatures w14:val="none"/>
          </w:rPr>
          <w:t>Modification: BSBA Marketing Subplans (Eller)</w:t>
        </w:r>
      </w:hyperlink>
    </w:p>
    <w:p w14:paraId="2500055C" w14:textId="35FDF9D7" w:rsidR="00380EFD" w:rsidRPr="00380EFD" w:rsidRDefault="00380EFD" w:rsidP="00380EFD">
      <w:pPr>
        <w:numPr>
          <w:ilvl w:val="2"/>
          <w:numId w:val="3"/>
        </w:numPr>
        <w:spacing w:before="100" w:beforeAutospacing="1" w:after="100" w:afterAutospacing="1" w:line="240" w:lineRule="auto"/>
        <w:rPr>
          <w:rFonts w:ascii="Calibri" w:eastAsia="Times New Roman" w:hAnsi="Calibri" w:cs="Calibri"/>
          <w:b/>
          <w:bCs/>
          <w:color w:val="000000"/>
          <w:kern w:val="0"/>
          <w14:ligatures w14:val="none"/>
        </w:rPr>
      </w:pPr>
      <w:r w:rsidRPr="00380EFD">
        <w:rPr>
          <w:rFonts w:ascii="Times New Roman" w:eastAsia="Times New Roman" w:hAnsi="Times New Roman" w:cs="Times New Roman"/>
          <w:color w:val="000000"/>
          <w:kern w:val="0"/>
          <w14:ligatures w14:val="none"/>
        </w:rPr>
        <w:t>In the Marketing major at Eller, the core courses are the same as in other Eller majors. Students choose their major in the second semester of their sophomore year, and Marketing is one of the top two choices, along with Finance.</w:t>
      </w:r>
    </w:p>
    <w:p w14:paraId="0CDA7217" w14:textId="77777777" w:rsidR="00380EFD" w:rsidRPr="00380EFD" w:rsidRDefault="00380EFD" w:rsidP="00380EFD">
      <w:pPr>
        <w:spacing w:before="100" w:beforeAutospacing="1" w:after="100" w:afterAutospacing="1" w:line="240" w:lineRule="auto"/>
        <w:ind w:left="2160"/>
        <w:rPr>
          <w:rFonts w:ascii="Times New Roman" w:eastAsia="Times New Roman" w:hAnsi="Times New Roman" w:cs="Times New Roman"/>
          <w:color w:val="000000"/>
          <w:kern w:val="0"/>
          <w14:ligatures w14:val="none"/>
        </w:rPr>
      </w:pPr>
      <w:r w:rsidRPr="00380EFD">
        <w:rPr>
          <w:rFonts w:ascii="Times New Roman" w:eastAsia="Times New Roman" w:hAnsi="Times New Roman" w:cs="Times New Roman"/>
          <w:color w:val="000000"/>
          <w:kern w:val="0"/>
          <w14:ligatures w14:val="none"/>
        </w:rPr>
        <w:t>Once students declare Marketing, they follow a structured course sequence. In their junior year, they take foundational courses: Introduction to Marketing (MKTG 361), Marketing Analytics (MKTG 376), Consumer Behavior, and Market Research. In their senior year, they complete electives and a capstone course, Marketing 471, which integrates their learning.</w:t>
      </w:r>
    </w:p>
    <w:p w14:paraId="3357A3C3" w14:textId="77777777" w:rsidR="00380EFD" w:rsidRPr="00380EFD" w:rsidRDefault="00380EFD" w:rsidP="00380EFD">
      <w:pPr>
        <w:spacing w:before="100" w:beforeAutospacing="1" w:after="100" w:afterAutospacing="1" w:line="240" w:lineRule="auto"/>
        <w:ind w:left="2160"/>
        <w:rPr>
          <w:rFonts w:ascii="Times New Roman" w:eastAsia="Times New Roman" w:hAnsi="Times New Roman" w:cs="Times New Roman"/>
          <w:color w:val="000000"/>
          <w:kern w:val="0"/>
          <w14:ligatures w14:val="none"/>
        </w:rPr>
      </w:pPr>
      <w:r w:rsidRPr="00380EFD">
        <w:rPr>
          <w:rFonts w:ascii="Times New Roman" w:eastAsia="Times New Roman" w:hAnsi="Times New Roman" w:cs="Times New Roman"/>
          <w:color w:val="000000"/>
          <w:kern w:val="0"/>
          <w14:ligatures w14:val="none"/>
        </w:rPr>
        <w:t>Currently, students must complete three electives (nine credits) to graduate. These electives are flexible, allowing students to choose based on their interests. However, industry trends show that about 80% of our graduates begin in sales roles before moving into other marketing positions. Our Advisory Board has long encouraged us to address this demand.</w:t>
      </w:r>
    </w:p>
    <w:p w14:paraId="44324DA6" w14:textId="77777777" w:rsidR="00380EFD" w:rsidRPr="00380EFD" w:rsidRDefault="00380EFD" w:rsidP="00380EFD">
      <w:pPr>
        <w:spacing w:before="100" w:beforeAutospacing="1" w:after="100" w:afterAutospacing="1" w:line="240" w:lineRule="auto"/>
        <w:ind w:left="2160"/>
        <w:rPr>
          <w:rFonts w:ascii="Times New Roman" w:eastAsia="Times New Roman" w:hAnsi="Times New Roman" w:cs="Times New Roman"/>
          <w:color w:val="000000"/>
          <w:kern w:val="0"/>
          <w14:ligatures w14:val="none"/>
        </w:rPr>
      </w:pPr>
      <w:r w:rsidRPr="00380EFD">
        <w:rPr>
          <w:rFonts w:ascii="Times New Roman" w:eastAsia="Times New Roman" w:hAnsi="Times New Roman" w:cs="Times New Roman"/>
          <w:color w:val="000000"/>
          <w:kern w:val="0"/>
          <w14:ligatures w14:val="none"/>
        </w:rPr>
        <w:t>To better prepare students, we propose streamlining elective choices. While students can continue selecting any electives and earn a Comprehensive Marketing subplan, those who take three designated sales-focused electives will earn a Sales subplan. This allows students to be more strategic about their career paths, particularly those aiming for sales positions.</w:t>
      </w:r>
    </w:p>
    <w:p w14:paraId="58D9C307" w14:textId="77777777" w:rsidR="00380EFD" w:rsidRPr="00380EFD" w:rsidRDefault="00380EFD" w:rsidP="00380EFD">
      <w:pPr>
        <w:spacing w:before="100" w:beforeAutospacing="1" w:after="100" w:afterAutospacing="1" w:line="240" w:lineRule="auto"/>
        <w:ind w:left="2160"/>
        <w:rPr>
          <w:rFonts w:ascii="Times New Roman" w:eastAsia="Times New Roman" w:hAnsi="Times New Roman" w:cs="Times New Roman"/>
          <w:color w:val="000000"/>
          <w:kern w:val="0"/>
          <w14:ligatures w14:val="none"/>
        </w:rPr>
      </w:pPr>
      <w:r w:rsidRPr="00380EFD">
        <w:rPr>
          <w:rFonts w:ascii="Times New Roman" w:eastAsia="Times New Roman" w:hAnsi="Times New Roman" w:cs="Times New Roman"/>
          <w:color w:val="000000"/>
          <w:kern w:val="0"/>
          <w14:ligatures w14:val="none"/>
        </w:rPr>
        <w:t>The goal is to provide students with clearer pathways that align with industry needs while maintaining flexibility in their education.</w:t>
      </w:r>
    </w:p>
    <w:p w14:paraId="0F4905B8" w14:textId="7FFF25C4" w:rsidR="00380EFD" w:rsidRPr="00380EFD" w:rsidRDefault="00380EFD" w:rsidP="00380EFD">
      <w:pPr>
        <w:spacing w:before="100" w:beforeAutospacing="1" w:after="100" w:afterAutospacing="1"/>
        <w:ind w:left="1440"/>
        <w:rPr>
          <w:rFonts w:ascii="Times New Roman" w:eastAsia="Times New Roman" w:hAnsi="Times New Roman" w:cs="Times New Roman"/>
          <w:color w:val="000000"/>
          <w:kern w:val="0"/>
          <w14:ligatures w14:val="none"/>
        </w:rPr>
      </w:pPr>
      <w:r w:rsidRPr="00380EFD">
        <w:rPr>
          <w:rFonts w:ascii="Times New Roman" w:eastAsia="Times New Roman" w:hAnsi="Times New Roman" w:cs="Times New Roman"/>
          <w:b/>
          <w:bCs/>
          <w:color w:val="000000"/>
          <w:kern w:val="0"/>
          <w14:ligatures w14:val="none"/>
        </w:rPr>
        <w:t>Q: The subplans need specific, measurable learning outcomes, but the current phrasing makes them appear non-measurable. Can these be revised to align with assessment standards?</w:t>
      </w:r>
    </w:p>
    <w:p w14:paraId="7F6D2C4C" w14:textId="3E3A7023" w:rsidR="00380EFD" w:rsidRDefault="00380EFD" w:rsidP="00380EFD">
      <w:pPr>
        <w:spacing w:before="100" w:beforeAutospacing="1" w:after="100" w:afterAutospacing="1" w:line="240" w:lineRule="auto"/>
        <w:ind w:left="1440"/>
        <w:rPr>
          <w:rFonts w:ascii="Times New Roman" w:eastAsia="Times New Roman" w:hAnsi="Times New Roman" w:cs="Times New Roman"/>
          <w:color w:val="000000"/>
          <w:kern w:val="0"/>
          <w14:ligatures w14:val="none"/>
        </w:rPr>
      </w:pPr>
      <w:r w:rsidRPr="00380EFD">
        <w:rPr>
          <w:rFonts w:ascii="Times New Roman" w:eastAsia="Times New Roman" w:hAnsi="Times New Roman" w:cs="Times New Roman"/>
          <w:b/>
          <w:bCs/>
          <w:color w:val="000000"/>
          <w:kern w:val="0"/>
          <w14:ligatures w14:val="none"/>
        </w:rPr>
        <w:t>A:</w:t>
      </w:r>
      <w:r w:rsidRPr="00380EFD">
        <w:rPr>
          <w:rFonts w:ascii="Times New Roman" w:eastAsia="Times New Roman" w:hAnsi="Times New Roman" w:cs="Times New Roman"/>
          <w:color w:val="000000"/>
          <w:kern w:val="0"/>
          <w14:ligatures w14:val="none"/>
        </w:rPr>
        <w:t> Yes, we can rework the learning outcomes to ensure they are measurable and clearly defined. While they have been assessed since last year, their wording needs improvement. We will collaborate with the UCA</w:t>
      </w:r>
      <w:r>
        <w:rPr>
          <w:rFonts w:ascii="Times New Roman" w:eastAsia="Times New Roman" w:hAnsi="Times New Roman" w:cs="Times New Roman"/>
          <w:color w:val="000000"/>
          <w:kern w:val="0"/>
          <w14:ligatures w14:val="none"/>
        </w:rPr>
        <w:t>T</w:t>
      </w:r>
      <w:r w:rsidRPr="00380EFD">
        <w:rPr>
          <w:rFonts w:ascii="Times New Roman" w:eastAsia="Times New Roman" w:hAnsi="Times New Roman" w:cs="Times New Roman"/>
          <w:color w:val="000000"/>
          <w:kern w:val="0"/>
          <w14:ligatures w14:val="none"/>
        </w:rPr>
        <w:t xml:space="preserve">T assessment team for guidance and send the revised version to </w:t>
      </w:r>
      <w:r>
        <w:rPr>
          <w:rFonts w:ascii="Times New Roman" w:eastAsia="Times New Roman" w:hAnsi="Times New Roman" w:cs="Times New Roman"/>
          <w:color w:val="000000"/>
          <w:kern w:val="0"/>
          <w14:ligatures w14:val="none"/>
        </w:rPr>
        <w:t>Curricular Affairs</w:t>
      </w:r>
      <w:r w:rsidRPr="00380EFD">
        <w:rPr>
          <w:rFonts w:ascii="Times New Roman" w:eastAsia="Times New Roman" w:hAnsi="Times New Roman" w:cs="Times New Roman"/>
          <w:color w:val="000000"/>
          <w:kern w:val="0"/>
          <w14:ligatures w14:val="none"/>
        </w:rPr>
        <w:t xml:space="preserve"> once completed.</w:t>
      </w:r>
    </w:p>
    <w:p w14:paraId="30F37FF7" w14:textId="78C328E5" w:rsidR="00380EFD" w:rsidRPr="00380EFD" w:rsidRDefault="00380EFD" w:rsidP="00380EFD">
      <w:pPr>
        <w:spacing w:before="100" w:beforeAutospacing="1" w:after="100" w:afterAutospacing="1"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Motioned passed unanimously with 7 yeas.</w:t>
      </w:r>
    </w:p>
    <w:p w14:paraId="775E0F2A" w14:textId="1A495241" w:rsidR="00380EFD" w:rsidRPr="00380EFD" w:rsidRDefault="00380EFD" w:rsidP="00380EFD">
      <w:pPr>
        <w:spacing w:before="100" w:beforeAutospacing="1" w:after="100" w:afterAutospacing="1" w:line="240" w:lineRule="auto"/>
        <w:rPr>
          <w:rFonts w:ascii="Calibri" w:eastAsia="Times New Roman" w:hAnsi="Calibri" w:cs="Calibri"/>
          <w:b/>
          <w:bCs/>
          <w:color w:val="000000"/>
          <w:kern w:val="0"/>
          <w14:ligatures w14:val="none"/>
        </w:rPr>
      </w:pPr>
    </w:p>
    <w:p w14:paraId="602F04B6" w14:textId="77777777" w:rsidR="00380EFD" w:rsidRDefault="00380EFD" w:rsidP="00380EFD">
      <w:pPr>
        <w:numPr>
          <w:ilvl w:val="1"/>
          <w:numId w:val="3"/>
        </w:numPr>
        <w:spacing w:before="100" w:beforeAutospacing="1" w:after="100" w:afterAutospacing="1" w:line="240" w:lineRule="auto"/>
        <w:rPr>
          <w:rFonts w:ascii="Calibri" w:eastAsia="Times New Roman" w:hAnsi="Calibri" w:cs="Calibri"/>
          <w:b/>
          <w:bCs/>
          <w:color w:val="000000"/>
          <w:kern w:val="0"/>
          <w14:ligatures w14:val="none"/>
        </w:rPr>
      </w:pPr>
      <w:hyperlink r:id="rId11" w:tgtFrame="_blank" w:tooltip="Proposal_UGCERT-PostBac-Pathway-to-Medical_1.pdf (opens in a new window)" w:history="1">
        <w:r w:rsidRPr="00380EFD">
          <w:rPr>
            <w:rFonts w:ascii="Calibri" w:eastAsia="Times New Roman" w:hAnsi="Calibri" w:cs="Calibri"/>
            <w:b/>
            <w:bCs/>
            <w:color w:val="8B0015"/>
            <w:kern w:val="0"/>
            <w:u w:val="single"/>
            <w14:ligatures w14:val="none"/>
          </w:rPr>
          <w:t>New Certificate: Pathway to Medicine Postbaccalaureate (COM-T)</w:t>
        </w:r>
      </w:hyperlink>
    </w:p>
    <w:p w14:paraId="34D1A1B4" w14:textId="3895A6DB" w:rsidR="00380EFD" w:rsidRPr="00380EFD" w:rsidRDefault="00380EFD" w:rsidP="00380EFD">
      <w:pPr>
        <w:numPr>
          <w:ilvl w:val="2"/>
          <w:numId w:val="3"/>
        </w:numPr>
        <w:spacing w:before="100" w:beforeAutospacing="1" w:after="100" w:afterAutospacing="1" w:line="240" w:lineRule="auto"/>
        <w:rPr>
          <w:rFonts w:ascii="Calibri" w:eastAsia="Times New Roman" w:hAnsi="Calibri" w:cs="Calibri"/>
          <w:b/>
          <w:bCs/>
          <w:color w:val="000000"/>
          <w:kern w:val="0"/>
          <w14:ligatures w14:val="none"/>
        </w:rPr>
      </w:pPr>
      <w:r w:rsidRPr="00380EFD">
        <w:rPr>
          <w:rFonts w:ascii="Times New Roman" w:eastAsia="Times New Roman" w:hAnsi="Times New Roman" w:cs="Times New Roman"/>
          <w:color w:val="000000"/>
          <w:kern w:val="0"/>
          <w14:ligatures w14:val="none"/>
        </w:rPr>
        <w:t>The Pathway to Medicine is a post-baccalaureate certificate designed for University of Arizona graduates preparing for medical school. With many applicants taking gap years—71% locally and 75% nationally—students often lack access to pre-health advising during this time. This program fills that gap by offering personalized coaching, interview prep, and medical school application support.</w:t>
      </w:r>
    </w:p>
    <w:p w14:paraId="693554B9" w14:textId="77777777" w:rsidR="00380EFD" w:rsidRPr="00380EFD" w:rsidRDefault="00380EFD" w:rsidP="00380EFD">
      <w:pPr>
        <w:spacing w:before="100" w:beforeAutospacing="1" w:after="100" w:afterAutospacing="1" w:line="240" w:lineRule="auto"/>
        <w:ind w:left="2160"/>
        <w:rPr>
          <w:rFonts w:ascii="Times New Roman" w:eastAsia="Times New Roman" w:hAnsi="Times New Roman" w:cs="Times New Roman"/>
          <w:color w:val="000000"/>
          <w:kern w:val="0"/>
          <w14:ligatures w14:val="none"/>
        </w:rPr>
      </w:pPr>
      <w:r w:rsidRPr="00380EFD">
        <w:rPr>
          <w:rFonts w:ascii="Times New Roman" w:eastAsia="Times New Roman" w:hAnsi="Times New Roman" w:cs="Times New Roman"/>
          <w:color w:val="000000"/>
          <w:kern w:val="0"/>
          <w14:ligatures w14:val="none"/>
        </w:rPr>
        <w:t>Students can take additional undergraduate courses to meet medical school prerequisites and enhance their academic records. Some may need specific science courses they didn’t complete during undergrad, and we help tailor their coursework to strengthen their science GPA and overall competitiveness. We also assist with interview preparation and personal statements to ensure they are well-prepared for any medical school application.</w:t>
      </w:r>
    </w:p>
    <w:p w14:paraId="3E003159" w14:textId="77777777" w:rsidR="00380EFD" w:rsidRPr="00380EFD" w:rsidRDefault="00380EFD" w:rsidP="00380EFD">
      <w:pPr>
        <w:spacing w:before="100" w:beforeAutospacing="1" w:after="100" w:afterAutospacing="1" w:line="240" w:lineRule="auto"/>
        <w:ind w:left="2160"/>
        <w:rPr>
          <w:rFonts w:ascii="Times New Roman" w:eastAsia="Times New Roman" w:hAnsi="Times New Roman" w:cs="Times New Roman"/>
          <w:color w:val="000000"/>
          <w:kern w:val="0"/>
          <w14:ligatures w14:val="none"/>
        </w:rPr>
      </w:pPr>
      <w:r w:rsidRPr="00380EFD">
        <w:rPr>
          <w:rFonts w:ascii="Times New Roman" w:eastAsia="Times New Roman" w:hAnsi="Times New Roman" w:cs="Times New Roman"/>
          <w:color w:val="000000"/>
          <w:kern w:val="0"/>
          <w14:ligatures w14:val="none"/>
        </w:rPr>
        <w:t>The program collaborates with various university departments, including MCB, CMM, and Family &amp; Community Medicine. Rather than creating new courses, students take existing classes while gaining access to faculty resources and pre-med coaching—services that are currently lacking for post-bac students. This initiative addresses a critical need and better prepares students for medical school admission.</w:t>
      </w:r>
    </w:p>
    <w:p w14:paraId="14B28AB1" w14:textId="03708A01" w:rsidR="00380EFD" w:rsidRPr="00380EFD" w:rsidRDefault="00380EFD" w:rsidP="00380EFD">
      <w:pPr>
        <w:spacing w:before="100" w:beforeAutospacing="1" w:after="100" w:afterAutospacing="1"/>
        <w:ind w:left="1440"/>
        <w:rPr>
          <w:rFonts w:ascii="Times New Roman" w:eastAsia="Times New Roman" w:hAnsi="Times New Roman" w:cs="Times New Roman"/>
          <w:color w:val="000000"/>
          <w:kern w:val="0"/>
          <w14:ligatures w14:val="none"/>
        </w:rPr>
      </w:pPr>
      <w:r w:rsidRPr="00380EFD">
        <w:rPr>
          <w:rFonts w:ascii="Times New Roman" w:eastAsia="Times New Roman" w:hAnsi="Times New Roman" w:cs="Times New Roman"/>
          <w:b/>
          <w:bCs/>
          <w:color w:val="000000"/>
          <w:kern w:val="0"/>
          <w14:ligatures w14:val="none"/>
        </w:rPr>
        <w:t>Q: How does this program help improve a student’s GPA after they’ve already earned their degree?</w:t>
      </w:r>
      <w:r w:rsidRPr="00380EFD">
        <w:rPr>
          <w:rFonts w:ascii="Times New Roman" w:eastAsia="Times New Roman" w:hAnsi="Times New Roman" w:cs="Times New Roman"/>
          <w:color w:val="000000"/>
          <w:kern w:val="0"/>
          <w14:ligatures w14:val="none"/>
        </w:rPr>
        <w:br/>
      </w:r>
      <w:r w:rsidRPr="00380EFD">
        <w:rPr>
          <w:rFonts w:ascii="Times New Roman" w:eastAsia="Times New Roman" w:hAnsi="Times New Roman" w:cs="Times New Roman"/>
          <w:b/>
          <w:bCs/>
          <w:color w:val="000000"/>
          <w:kern w:val="0"/>
          <w14:ligatures w14:val="none"/>
        </w:rPr>
        <w:t>A:</w:t>
      </w:r>
      <w:r w:rsidRPr="00380EFD">
        <w:rPr>
          <w:rFonts w:ascii="Times New Roman" w:eastAsia="Times New Roman" w:hAnsi="Times New Roman" w:cs="Times New Roman"/>
          <w:color w:val="000000"/>
          <w:kern w:val="0"/>
          <w14:ligatures w14:val="none"/>
        </w:rPr>
        <w:t> The AAMC (American Association of Medical Colleges) categorizes coursework into science GPA and overall GPA. To improve their science GPA, students need to take additional undergraduate or post-bac science courses. Many students assume certain classes will count toward their science GPA when they actually don’t, so we help review transcripts and guide them toward the right courses.</w:t>
      </w:r>
    </w:p>
    <w:p w14:paraId="207F661E" w14:textId="77777777" w:rsidR="00380EFD" w:rsidRPr="00380EFD" w:rsidRDefault="00380EFD" w:rsidP="00380EFD">
      <w:pPr>
        <w:spacing w:before="100" w:beforeAutospacing="1" w:after="100" w:afterAutospacing="1" w:line="240" w:lineRule="auto"/>
        <w:ind w:left="1440"/>
        <w:rPr>
          <w:rFonts w:ascii="Times New Roman" w:eastAsia="Times New Roman" w:hAnsi="Times New Roman" w:cs="Times New Roman"/>
          <w:color w:val="000000"/>
          <w:kern w:val="0"/>
          <w14:ligatures w14:val="none"/>
        </w:rPr>
      </w:pPr>
      <w:r w:rsidRPr="00380EFD">
        <w:rPr>
          <w:rFonts w:ascii="Times New Roman" w:eastAsia="Times New Roman" w:hAnsi="Times New Roman" w:cs="Times New Roman"/>
          <w:b/>
          <w:bCs/>
          <w:color w:val="000000"/>
          <w:kern w:val="0"/>
          <w14:ligatures w14:val="none"/>
        </w:rPr>
        <w:t>Q: Who is this program designed for?</w:t>
      </w:r>
      <w:r w:rsidRPr="00380EFD">
        <w:rPr>
          <w:rFonts w:ascii="Times New Roman" w:eastAsia="Times New Roman" w:hAnsi="Times New Roman" w:cs="Times New Roman"/>
          <w:color w:val="000000"/>
          <w:kern w:val="0"/>
          <w14:ligatures w14:val="none"/>
        </w:rPr>
        <w:br/>
      </w:r>
      <w:r w:rsidRPr="00380EFD">
        <w:rPr>
          <w:rFonts w:ascii="Times New Roman" w:eastAsia="Times New Roman" w:hAnsi="Times New Roman" w:cs="Times New Roman"/>
          <w:b/>
          <w:bCs/>
          <w:color w:val="000000"/>
          <w:kern w:val="0"/>
          <w14:ligatures w14:val="none"/>
        </w:rPr>
        <w:t>A:</w:t>
      </w:r>
      <w:r w:rsidRPr="00380EFD">
        <w:rPr>
          <w:rFonts w:ascii="Times New Roman" w:eastAsia="Times New Roman" w:hAnsi="Times New Roman" w:cs="Times New Roman"/>
          <w:color w:val="000000"/>
          <w:kern w:val="0"/>
          <w14:ligatures w14:val="none"/>
        </w:rPr>
        <w:t> It serves students who are taking gap years to strengthen their medical school applications, as well as career changers—such as pharmacists, engineers, and social workers—who now want to pursue medicine. We tailor coursework based on individual needs.</w:t>
      </w:r>
    </w:p>
    <w:p w14:paraId="527D611E" w14:textId="77777777" w:rsidR="00380EFD" w:rsidRPr="00380EFD" w:rsidRDefault="00380EFD" w:rsidP="00380EFD">
      <w:pPr>
        <w:spacing w:before="100" w:beforeAutospacing="1" w:after="100" w:afterAutospacing="1" w:line="240" w:lineRule="auto"/>
        <w:ind w:left="1440"/>
        <w:rPr>
          <w:rFonts w:ascii="Times New Roman" w:eastAsia="Times New Roman" w:hAnsi="Times New Roman" w:cs="Times New Roman"/>
          <w:color w:val="000000"/>
          <w:kern w:val="0"/>
          <w14:ligatures w14:val="none"/>
        </w:rPr>
      </w:pPr>
      <w:r w:rsidRPr="00380EFD">
        <w:rPr>
          <w:rFonts w:ascii="Times New Roman" w:eastAsia="Times New Roman" w:hAnsi="Times New Roman" w:cs="Times New Roman"/>
          <w:b/>
          <w:bCs/>
          <w:color w:val="000000"/>
          <w:kern w:val="0"/>
          <w14:ligatures w14:val="none"/>
        </w:rPr>
        <w:t>Q: Do students typically already have a science background?</w:t>
      </w:r>
      <w:r w:rsidRPr="00380EFD">
        <w:rPr>
          <w:rFonts w:ascii="Times New Roman" w:eastAsia="Times New Roman" w:hAnsi="Times New Roman" w:cs="Times New Roman"/>
          <w:color w:val="000000"/>
          <w:kern w:val="0"/>
          <w14:ligatures w14:val="none"/>
        </w:rPr>
        <w:br/>
      </w:r>
      <w:r w:rsidRPr="00380EFD">
        <w:rPr>
          <w:rFonts w:ascii="Times New Roman" w:eastAsia="Times New Roman" w:hAnsi="Times New Roman" w:cs="Times New Roman"/>
          <w:b/>
          <w:bCs/>
          <w:color w:val="000000"/>
          <w:kern w:val="0"/>
          <w14:ligatures w14:val="none"/>
        </w:rPr>
        <w:t>A:</w:t>
      </w:r>
      <w:r w:rsidRPr="00380EFD">
        <w:rPr>
          <w:rFonts w:ascii="Times New Roman" w:eastAsia="Times New Roman" w:hAnsi="Times New Roman" w:cs="Times New Roman"/>
          <w:color w:val="000000"/>
          <w:kern w:val="0"/>
          <w14:ligatures w14:val="none"/>
        </w:rPr>
        <w:t> It varies. Some have taken pre-med courses years ago and need a refresher, while others, like social workers, may need to complete all prerequisites. We assess each student’s background and recommend courses accordingly.</w:t>
      </w:r>
    </w:p>
    <w:p w14:paraId="2F039C08" w14:textId="77777777" w:rsidR="00380EFD" w:rsidRPr="00380EFD" w:rsidRDefault="00380EFD" w:rsidP="00380EFD">
      <w:pPr>
        <w:spacing w:before="100" w:beforeAutospacing="1" w:after="100" w:afterAutospacing="1" w:line="240" w:lineRule="auto"/>
        <w:ind w:left="1440"/>
        <w:rPr>
          <w:rFonts w:ascii="Times New Roman" w:eastAsia="Times New Roman" w:hAnsi="Times New Roman" w:cs="Times New Roman"/>
          <w:color w:val="000000"/>
          <w:kern w:val="0"/>
          <w14:ligatures w14:val="none"/>
        </w:rPr>
      </w:pPr>
      <w:r w:rsidRPr="00380EFD">
        <w:rPr>
          <w:rFonts w:ascii="Times New Roman" w:eastAsia="Times New Roman" w:hAnsi="Times New Roman" w:cs="Times New Roman"/>
          <w:b/>
          <w:bCs/>
          <w:color w:val="000000"/>
          <w:kern w:val="0"/>
          <w14:ligatures w14:val="none"/>
        </w:rPr>
        <w:t>Q: What courses are included, and why are some traditional prerequisites missing?</w:t>
      </w:r>
      <w:r w:rsidRPr="00380EFD">
        <w:rPr>
          <w:rFonts w:ascii="Times New Roman" w:eastAsia="Times New Roman" w:hAnsi="Times New Roman" w:cs="Times New Roman"/>
          <w:color w:val="000000"/>
          <w:kern w:val="0"/>
          <w14:ligatures w14:val="none"/>
        </w:rPr>
        <w:br/>
      </w:r>
      <w:r w:rsidRPr="00380EFD">
        <w:rPr>
          <w:rFonts w:ascii="Times New Roman" w:eastAsia="Times New Roman" w:hAnsi="Times New Roman" w:cs="Times New Roman"/>
          <w:b/>
          <w:bCs/>
          <w:color w:val="000000"/>
          <w:kern w:val="0"/>
          <w14:ligatures w14:val="none"/>
        </w:rPr>
        <w:t>A:</w:t>
      </w:r>
      <w:r w:rsidRPr="00380EFD">
        <w:rPr>
          <w:rFonts w:ascii="Times New Roman" w:eastAsia="Times New Roman" w:hAnsi="Times New Roman" w:cs="Times New Roman"/>
          <w:color w:val="000000"/>
          <w:kern w:val="0"/>
          <w14:ligatures w14:val="none"/>
        </w:rPr>
        <w:t> The core courses listed are prerequisites for the University of Arizona’s College of Medicine (both Tucson and Phoenix). Some traditional courses, like organic chemistry and physics, are not required by all medical schools. However, if students need these as stepping stones for advanced courses like biochemistry, we guide them to take them.</w:t>
      </w:r>
    </w:p>
    <w:p w14:paraId="3885BA78" w14:textId="77777777" w:rsidR="00380EFD" w:rsidRPr="00380EFD" w:rsidRDefault="00380EFD" w:rsidP="00380EFD">
      <w:pPr>
        <w:spacing w:before="100" w:beforeAutospacing="1" w:after="100" w:afterAutospacing="1" w:line="240" w:lineRule="auto"/>
        <w:ind w:left="1440"/>
        <w:rPr>
          <w:rFonts w:ascii="Times New Roman" w:eastAsia="Times New Roman" w:hAnsi="Times New Roman" w:cs="Times New Roman"/>
          <w:color w:val="000000"/>
          <w:kern w:val="0"/>
          <w14:ligatures w14:val="none"/>
        </w:rPr>
      </w:pPr>
      <w:r w:rsidRPr="00380EFD">
        <w:rPr>
          <w:rFonts w:ascii="Times New Roman" w:eastAsia="Times New Roman" w:hAnsi="Times New Roman" w:cs="Times New Roman"/>
          <w:b/>
          <w:bCs/>
          <w:color w:val="000000"/>
          <w:kern w:val="0"/>
          <w14:ligatures w14:val="none"/>
        </w:rPr>
        <w:t>Q: If a student has already taken core courses, what do they do in the program?</w:t>
      </w:r>
      <w:r w:rsidRPr="00380EFD">
        <w:rPr>
          <w:rFonts w:ascii="Times New Roman" w:eastAsia="Times New Roman" w:hAnsi="Times New Roman" w:cs="Times New Roman"/>
          <w:color w:val="000000"/>
          <w:kern w:val="0"/>
          <w14:ligatures w14:val="none"/>
        </w:rPr>
        <w:br/>
      </w:r>
      <w:r w:rsidRPr="00380EFD">
        <w:rPr>
          <w:rFonts w:ascii="Times New Roman" w:eastAsia="Times New Roman" w:hAnsi="Times New Roman" w:cs="Times New Roman"/>
          <w:b/>
          <w:bCs/>
          <w:color w:val="000000"/>
          <w:kern w:val="0"/>
          <w14:ligatures w14:val="none"/>
        </w:rPr>
        <w:t>A:</w:t>
      </w:r>
      <w:r w:rsidRPr="00380EFD">
        <w:rPr>
          <w:rFonts w:ascii="Times New Roman" w:eastAsia="Times New Roman" w:hAnsi="Times New Roman" w:cs="Times New Roman"/>
          <w:color w:val="000000"/>
          <w:kern w:val="0"/>
          <w14:ligatures w14:val="none"/>
        </w:rPr>
        <w:t> If a student has completed core courses with strong grades, they will take additional science courses to further strengthen their academic profile and GPA.</w:t>
      </w:r>
    </w:p>
    <w:p w14:paraId="7D4F6615" w14:textId="77777777" w:rsidR="00380EFD" w:rsidRPr="00380EFD" w:rsidRDefault="00380EFD" w:rsidP="00380EFD">
      <w:pPr>
        <w:spacing w:before="100" w:beforeAutospacing="1" w:after="100" w:afterAutospacing="1" w:line="240" w:lineRule="auto"/>
        <w:ind w:left="1440"/>
        <w:rPr>
          <w:rFonts w:ascii="Times New Roman" w:eastAsia="Times New Roman" w:hAnsi="Times New Roman" w:cs="Times New Roman"/>
          <w:color w:val="000000"/>
          <w:kern w:val="0"/>
          <w14:ligatures w14:val="none"/>
        </w:rPr>
      </w:pPr>
      <w:r w:rsidRPr="00380EFD">
        <w:rPr>
          <w:rFonts w:ascii="Times New Roman" w:eastAsia="Times New Roman" w:hAnsi="Times New Roman" w:cs="Times New Roman"/>
          <w:b/>
          <w:bCs/>
          <w:color w:val="000000"/>
          <w:kern w:val="0"/>
          <w14:ligatures w14:val="none"/>
        </w:rPr>
        <w:t>Q: Is there a limit on how many previously completed courses can count toward the program?</w:t>
      </w:r>
      <w:r w:rsidRPr="00380EFD">
        <w:rPr>
          <w:rFonts w:ascii="Times New Roman" w:eastAsia="Times New Roman" w:hAnsi="Times New Roman" w:cs="Times New Roman"/>
          <w:color w:val="000000"/>
          <w:kern w:val="0"/>
          <w14:ligatures w14:val="none"/>
        </w:rPr>
        <w:br/>
      </w:r>
      <w:r w:rsidRPr="00380EFD">
        <w:rPr>
          <w:rFonts w:ascii="Times New Roman" w:eastAsia="Times New Roman" w:hAnsi="Times New Roman" w:cs="Times New Roman"/>
          <w:b/>
          <w:bCs/>
          <w:color w:val="000000"/>
          <w:kern w:val="0"/>
          <w14:ligatures w14:val="none"/>
        </w:rPr>
        <w:t>A:</w:t>
      </w:r>
      <w:r w:rsidRPr="00380EFD">
        <w:rPr>
          <w:rFonts w:ascii="Times New Roman" w:eastAsia="Times New Roman" w:hAnsi="Times New Roman" w:cs="Times New Roman"/>
          <w:color w:val="000000"/>
          <w:kern w:val="0"/>
          <w14:ligatures w14:val="none"/>
        </w:rPr>
        <w:t> Currently, the limit is 6 units, but we are considering increasing it to 12 units to better accommodate students who have already taken some core courses.</w:t>
      </w:r>
    </w:p>
    <w:p w14:paraId="6A0C2152" w14:textId="77777777" w:rsidR="00380EFD" w:rsidRPr="00380EFD" w:rsidRDefault="00380EFD" w:rsidP="00380EFD">
      <w:pPr>
        <w:spacing w:before="100" w:beforeAutospacing="1" w:after="100" w:afterAutospacing="1" w:line="240" w:lineRule="auto"/>
        <w:ind w:left="1440"/>
        <w:rPr>
          <w:rFonts w:ascii="Times New Roman" w:eastAsia="Times New Roman" w:hAnsi="Times New Roman" w:cs="Times New Roman"/>
          <w:color w:val="000000"/>
          <w:kern w:val="0"/>
          <w14:ligatures w14:val="none"/>
        </w:rPr>
      </w:pPr>
      <w:r w:rsidRPr="00380EFD">
        <w:rPr>
          <w:rFonts w:ascii="Times New Roman" w:eastAsia="Times New Roman" w:hAnsi="Times New Roman" w:cs="Times New Roman"/>
          <w:b/>
          <w:bCs/>
          <w:color w:val="000000"/>
          <w:kern w:val="0"/>
          <w14:ligatures w14:val="none"/>
        </w:rPr>
        <w:t>Q: Are students allowed to take courses from other departments, like MCB or Ecology &amp; Evolutionary Biology?</w:t>
      </w:r>
      <w:r w:rsidRPr="00380EFD">
        <w:rPr>
          <w:rFonts w:ascii="Times New Roman" w:eastAsia="Times New Roman" w:hAnsi="Times New Roman" w:cs="Times New Roman"/>
          <w:color w:val="000000"/>
          <w:kern w:val="0"/>
          <w14:ligatures w14:val="none"/>
        </w:rPr>
        <w:br/>
      </w:r>
      <w:r w:rsidRPr="00380EFD">
        <w:rPr>
          <w:rFonts w:ascii="Times New Roman" w:eastAsia="Times New Roman" w:hAnsi="Times New Roman" w:cs="Times New Roman"/>
          <w:b/>
          <w:bCs/>
          <w:color w:val="000000"/>
          <w:kern w:val="0"/>
          <w14:ligatures w14:val="none"/>
        </w:rPr>
        <w:t>A:</w:t>
      </w:r>
      <w:r w:rsidRPr="00380EFD">
        <w:rPr>
          <w:rFonts w:ascii="Times New Roman" w:eastAsia="Times New Roman" w:hAnsi="Times New Roman" w:cs="Times New Roman"/>
          <w:color w:val="000000"/>
          <w:kern w:val="0"/>
          <w14:ligatures w14:val="none"/>
        </w:rPr>
        <w:t> Yes, these can be taken as electives to help meet individual academic needs.</w:t>
      </w:r>
    </w:p>
    <w:p w14:paraId="6E6743FE" w14:textId="77777777" w:rsidR="00380EFD" w:rsidRPr="00380EFD" w:rsidRDefault="00380EFD" w:rsidP="00380EFD">
      <w:pPr>
        <w:spacing w:before="100" w:beforeAutospacing="1" w:after="100" w:afterAutospacing="1" w:line="240" w:lineRule="auto"/>
        <w:ind w:left="1440"/>
        <w:rPr>
          <w:rFonts w:ascii="Times New Roman" w:eastAsia="Times New Roman" w:hAnsi="Times New Roman" w:cs="Times New Roman"/>
          <w:color w:val="000000"/>
          <w:kern w:val="0"/>
          <w14:ligatures w14:val="none"/>
        </w:rPr>
      </w:pPr>
      <w:r w:rsidRPr="00380EFD">
        <w:rPr>
          <w:rFonts w:ascii="Times New Roman" w:eastAsia="Times New Roman" w:hAnsi="Times New Roman" w:cs="Times New Roman"/>
          <w:b/>
          <w:bCs/>
          <w:color w:val="000000"/>
          <w:kern w:val="0"/>
          <w14:ligatures w14:val="none"/>
        </w:rPr>
        <w:t>Q: What’s next for finalizing the program structure?</w:t>
      </w:r>
      <w:r w:rsidRPr="00380EFD">
        <w:rPr>
          <w:rFonts w:ascii="Times New Roman" w:eastAsia="Times New Roman" w:hAnsi="Times New Roman" w:cs="Times New Roman"/>
          <w:color w:val="000000"/>
          <w:kern w:val="0"/>
          <w14:ligatures w14:val="none"/>
        </w:rPr>
        <w:br/>
      </w:r>
      <w:r w:rsidRPr="00380EFD">
        <w:rPr>
          <w:rFonts w:ascii="Times New Roman" w:eastAsia="Times New Roman" w:hAnsi="Times New Roman" w:cs="Times New Roman"/>
          <w:b/>
          <w:bCs/>
          <w:color w:val="000000"/>
          <w:kern w:val="0"/>
          <w14:ligatures w14:val="none"/>
        </w:rPr>
        <w:t>A:</w:t>
      </w:r>
      <w:r w:rsidRPr="00380EFD">
        <w:rPr>
          <w:rFonts w:ascii="Times New Roman" w:eastAsia="Times New Roman" w:hAnsi="Times New Roman" w:cs="Times New Roman"/>
          <w:color w:val="000000"/>
          <w:kern w:val="0"/>
          <w14:ligatures w14:val="none"/>
        </w:rPr>
        <w:t> We are reviewing policies on unit limits for certificates and ensuring the program is structured in a way that best supports students’ success while meeting university requirements.</w:t>
      </w:r>
    </w:p>
    <w:p w14:paraId="0AA8551F" w14:textId="77777777" w:rsidR="00380EFD" w:rsidRPr="00380EFD" w:rsidRDefault="00380EFD" w:rsidP="00380EFD">
      <w:pPr>
        <w:spacing w:before="100" w:beforeAutospacing="1" w:after="100" w:afterAutospacing="1" w:line="240" w:lineRule="auto"/>
        <w:ind w:left="1440"/>
        <w:rPr>
          <w:rFonts w:ascii="Times New Roman" w:eastAsia="Times New Roman" w:hAnsi="Times New Roman" w:cs="Times New Roman"/>
          <w:color w:val="000000"/>
          <w:kern w:val="0"/>
          <w14:ligatures w14:val="none"/>
        </w:rPr>
      </w:pPr>
      <w:r w:rsidRPr="00380EFD">
        <w:rPr>
          <w:rFonts w:ascii="Times New Roman" w:eastAsia="Times New Roman" w:hAnsi="Times New Roman" w:cs="Times New Roman"/>
          <w:b/>
          <w:bCs/>
          <w:color w:val="000000"/>
          <w:kern w:val="0"/>
          <w14:ligatures w14:val="none"/>
        </w:rPr>
        <w:t>Q: What’s the overall goal of this program?</w:t>
      </w:r>
      <w:r w:rsidRPr="00380EFD">
        <w:rPr>
          <w:rFonts w:ascii="Times New Roman" w:eastAsia="Times New Roman" w:hAnsi="Times New Roman" w:cs="Times New Roman"/>
          <w:color w:val="000000"/>
          <w:kern w:val="0"/>
          <w14:ligatures w14:val="none"/>
        </w:rPr>
        <w:br/>
      </w:r>
      <w:r w:rsidRPr="00380EFD">
        <w:rPr>
          <w:rFonts w:ascii="Times New Roman" w:eastAsia="Times New Roman" w:hAnsi="Times New Roman" w:cs="Times New Roman"/>
          <w:b/>
          <w:bCs/>
          <w:color w:val="000000"/>
          <w:kern w:val="0"/>
          <w14:ligatures w14:val="none"/>
        </w:rPr>
        <w:t>A:</w:t>
      </w:r>
      <w:r w:rsidRPr="00380EFD">
        <w:rPr>
          <w:rFonts w:ascii="Times New Roman" w:eastAsia="Times New Roman" w:hAnsi="Times New Roman" w:cs="Times New Roman"/>
          <w:color w:val="000000"/>
          <w:kern w:val="0"/>
          <w14:ligatures w14:val="none"/>
        </w:rPr>
        <w:t> The goal is to provide structured support for post-bac students, keeping them at the University of Arizona rather than losing them to outside programs. By offering advising, coursework, and application preparation, we give students who struggled early on a strong second chance at medical school admission.</w:t>
      </w:r>
    </w:p>
    <w:p w14:paraId="7D596321" w14:textId="56DF3D19" w:rsidR="00380EFD" w:rsidRPr="00380EFD" w:rsidRDefault="001233E0" w:rsidP="2FD9D269">
      <w:pPr>
        <w:spacing w:before="100" w:beforeAutospacing="1" w:after="100" w:afterAutospacing="1" w:line="240" w:lineRule="auto"/>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 xml:space="preserve">No motion to approve. Proposal will be revised following subcommittee suggestions and </w:t>
      </w:r>
      <w:r w:rsidR="00380EFD" w:rsidRPr="00380EFD">
        <w:rPr>
          <w:rFonts w:ascii="Calibri" w:eastAsia="Times New Roman" w:hAnsi="Calibri" w:cs="Calibri"/>
          <w:b/>
          <w:bCs/>
          <w:color w:val="000000"/>
          <w:kern w:val="0"/>
          <w14:ligatures w14:val="none"/>
        </w:rPr>
        <w:t xml:space="preserve">reevaluated </w:t>
      </w:r>
      <w:r w:rsidR="00380EFD">
        <w:rPr>
          <w:rFonts w:ascii="Calibri" w:eastAsia="Times New Roman" w:hAnsi="Calibri" w:cs="Calibri"/>
          <w:b/>
          <w:bCs/>
          <w:color w:val="000000"/>
          <w:kern w:val="0"/>
          <w14:ligatures w14:val="none"/>
        </w:rPr>
        <w:t>with a Qualtrics vote before the</w:t>
      </w:r>
      <w:r w:rsidR="00380EFD" w:rsidRPr="00380EFD">
        <w:rPr>
          <w:rFonts w:ascii="Calibri" w:eastAsia="Times New Roman" w:hAnsi="Calibri" w:cs="Calibri"/>
          <w:b/>
          <w:bCs/>
          <w:color w:val="000000"/>
          <w:kern w:val="0"/>
          <w14:ligatures w14:val="none"/>
        </w:rPr>
        <w:t xml:space="preserve"> </w:t>
      </w:r>
      <w:r w:rsidR="00380EFD">
        <w:rPr>
          <w:rFonts w:ascii="Calibri" w:eastAsia="Times New Roman" w:hAnsi="Calibri" w:cs="Calibri"/>
          <w:b/>
          <w:bCs/>
          <w:color w:val="000000"/>
          <w:kern w:val="0"/>
          <w14:ligatures w14:val="none"/>
        </w:rPr>
        <w:t xml:space="preserve">March </w:t>
      </w:r>
      <w:r w:rsidR="00380EFD" w:rsidRPr="00380EFD">
        <w:rPr>
          <w:rFonts w:ascii="Calibri" w:eastAsia="Times New Roman" w:hAnsi="Calibri" w:cs="Calibri"/>
          <w:b/>
          <w:bCs/>
          <w:color w:val="000000"/>
          <w:kern w:val="0"/>
          <w14:ligatures w14:val="none"/>
        </w:rPr>
        <w:t>Undergraduate Council meeting</w:t>
      </w:r>
      <w:r w:rsidR="00380EFD">
        <w:rPr>
          <w:rFonts w:ascii="Calibri" w:eastAsia="Times New Roman" w:hAnsi="Calibri" w:cs="Calibri"/>
          <w:b/>
          <w:bCs/>
          <w:color w:val="000000"/>
          <w:kern w:val="0"/>
          <w14:ligatures w14:val="none"/>
        </w:rPr>
        <w:t>.</w:t>
      </w:r>
    </w:p>
    <w:p w14:paraId="1255A742" w14:textId="3C3A689B" w:rsidR="2FD9D269" w:rsidRDefault="2FD9D269" w:rsidP="2FD9D269">
      <w:pPr>
        <w:spacing w:beforeAutospacing="1" w:afterAutospacing="1" w:line="240" w:lineRule="auto"/>
        <w:rPr>
          <w:rFonts w:ascii="Calibri" w:eastAsia="Times New Roman" w:hAnsi="Calibri" w:cs="Calibri"/>
          <w:b/>
          <w:bCs/>
          <w:color w:val="000000" w:themeColor="text1"/>
        </w:rPr>
      </w:pPr>
    </w:p>
    <w:p w14:paraId="20A9D92A" w14:textId="77777777" w:rsidR="00380EFD" w:rsidRDefault="00380EFD" w:rsidP="00380EFD">
      <w:pPr>
        <w:numPr>
          <w:ilvl w:val="1"/>
          <w:numId w:val="3"/>
        </w:numPr>
        <w:spacing w:before="100" w:beforeAutospacing="1" w:after="100" w:afterAutospacing="1" w:line="240" w:lineRule="auto"/>
        <w:rPr>
          <w:rFonts w:ascii="Calibri" w:eastAsia="Times New Roman" w:hAnsi="Calibri" w:cs="Calibri"/>
          <w:b/>
          <w:bCs/>
          <w:color w:val="C00000"/>
          <w:kern w:val="0"/>
          <w14:ligatures w14:val="none"/>
        </w:rPr>
      </w:pPr>
      <w:hyperlink r:id="rId12" w:tgtFrame="_blank" w:tooltip="Proposal_UG-Minor_AI-and-Society_0.pdf (opens in a new window)" w:history="1">
        <w:r w:rsidRPr="00380EFD">
          <w:rPr>
            <w:rFonts w:ascii="Calibri" w:eastAsia="Times New Roman" w:hAnsi="Calibri" w:cs="Calibri"/>
            <w:b/>
            <w:bCs/>
            <w:color w:val="C00000"/>
            <w:kern w:val="0"/>
            <w:u w:val="single"/>
            <w14:ligatures w14:val="none"/>
          </w:rPr>
          <w:t>New Minor: AI and Society (Information Science)</w:t>
        </w:r>
      </w:hyperlink>
    </w:p>
    <w:p w14:paraId="4B2E5BB5" w14:textId="20C0D4A1" w:rsidR="00380EFD" w:rsidRPr="00380EFD" w:rsidRDefault="00380EFD" w:rsidP="00380EFD">
      <w:pPr>
        <w:numPr>
          <w:ilvl w:val="2"/>
          <w:numId w:val="3"/>
        </w:numPr>
        <w:spacing w:before="100" w:beforeAutospacing="1" w:after="100" w:afterAutospacing="1" w:line="240" w:lineRule="auto"/>
        <w:rPr>
          <w:rFonts w:ascii="Calibri" w:eastAsia="Times New Roman" w:hAnsi="Calibri" w:cs="Calibri"/>
          <w:b/>
          <w:bCs/>
          <w:color w:val="000000" w:themeColor="text1"/>
          <w:kern w:val="0"/>
          <w14:ligatures w14:val="none"/>
        </w:rPr>
      </w:pPr>
      <w:r w:rsidRPr="00380EFD">
        <w:rPr>
          <w:rFonts w:ascii="Times New Roman" w:eastAsia="Times New Roman" w:hAnsi="Times New Roman" w:cs="Times New Roman"/>
          <w:color w:val="000000" w:themeColor="text1"/>
          <w:kern w:val="0"/>
          <w14:ligatures w14:val="none"/>
        </w:rPr>
        <w:t>The AI and Society minor is being developed by the College of Information Science in partnership with the College of Social and Behavioral Science. It includes courses on philosophy, ethics, and the societal impact of AI, with learning objectives focused on technological literacy, creativity, and professional applications. This no-coding minor is designed to be accessible to students from any field.</w:t>
      </w:r>
    </w:p>
    <w:p w14:paraId="68962A8E" w14:textId="1D8D85CC" w:rsidR="00380EFD" w:rsidRDefault="00380EFD" w:rsidP="00380EFD">
      <w:pPr>
        <w:spacing w:before="100" w:beforeAutospacing="1" w:after="100" w:afterAutospacing="1" w:line="240" w:lineRule="auto"/>
        <w:ind w:left="2160"/>
        <w:rPr>
          <w:rFonts w:ascii="Times New Roman" w:eastAsia="Times New Roman" w:hAnsi="Times New Roman" w:cs="Times New Roman"/>
          <w:color w:val="000000"/>
          <w:kern w:val="0"/>
          <w14:ligatures w14:val="none"/>
        </w:rPr>
      </w:pPr>
      <w:r w:rsidRPr="00380EFD">
        <w:rPr>
          <w:rFonts w:ascii="Times New Roman" w:eastAsia="Times New Roman" w:hAnsi="Times New Roman" w:cs="Times New Roman"/>
          <w:color w:val="000000" w:themeColor="text1"/>
          <w:kern w:val="0"/>
          <w14:ligatures w14:val="none"/>
        </w:rPr>
        <w:t xml:space="preserve">As AI continues to evolve rapidly, there is a need for responsible leaders who understand its implications. This minor aims to provide students with the knowledge and perspective </w:t>
      </w:r>
      <w:r w:rsidRPr="00380EFD">
        <w:rPr>
          <w:rFonts w:ascii="Times New Roman" w:eastAsia="Times New Roman" w:hAnsi="Times New Roman" w:cs="Times New Roman"/>
          <w:color w:val="000000"/>
          <w:kern w:val="0"/>
          <w14:ligatures w14:val="none"/>
        </w:rPr>
        <w:t>to navigate AI’s impact across various disciplines. The program consists of 18 credits divided into three sections. Since the proposal has already been reviewed, I won’t go into the details, but I’m happy to address any questions or concerns</w:t>
      </w:r>
      <w:r>
        <w:rPr>
          <w:rFonts w:ascii="Times New Roman" w:eastAsia="Times New Roman" w:hAnsi="Times New Roman" w:cs="Times New Roman"/>
          <w:color w:val="000000"/>
          <w:kern w:val="0"/>
          <w14:ligatures w14:val="none"/>
        </w:rPr>
        <w:t>.</w:t>
      </w:r>
    </w:p>
    <w:p w14:paraId="4FCF7105" w14:textId="7A9DD508" w:rsidR="00380EFD" w:rsidRPr="00380EFD" w:rsidRDefault="00380EFD" w:rsidP="00380EFD">
      <w:pPr>
        <w:spacing w:before="100" w:beforeAutospacing="1" w:after="100" w:afterAutospacing="1"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color w:val="000000"/>
          <w:kern w:val="0"/>
          <w14:ligatures w14:val="none"/>
        </w:rPr>
        <w:tab/>
      </w:r>
      <w:r>
        <w:rPr>
          <w:rFonts w:ascii="Times New Roman" w:eastAsia="Times New Roman" w:hAnsi="Times New Roman" w:cs="Times New Roman"/>
          <w:color w:val="000000"/>
          <w:kern w:val="0"/>
          <w14:ligatures w14:val="none"/>
        </w:rPr>
        <w:tab/>
      </w:r>
      <w:r w:rsidRPr="00380EFD">
        <w:rPr>
          <w:rFonts w:ascii="Times New Roman" w:eastAsia="Times New Roman" w:hAnsi="Times New Roman" w:cs="Times New Roman"/>
          <w:b/>
          <w:bCs/>
          <w:color w:val="000000"/>
          <w:kern w:val="0"/>
          <w14:ligatures w14:val="none"/>
        </w:rPr>
        <w:t>Bobby Torres motioned to approve. Christopher Domin seconded. Motion carried with 6 yeas, 0 nays and 1 abstention.</w:t>
      </w:r>
    </w:p>
    <w:p w14:paraId="480F270D" w14:textId="0B2DC6C6" w:rsidR="10E2704C" w:rsidRDefault="10E2704C" w:rsidP="2FE691B5">
      <w:pPr>
        <w:spacing w:beforeAutospacing="1" w:afterAutospacing="1" w:line="240" w:lineRule="auto"/>
        <w:rPr>
          <w:rFonts w:ascii="Times New Roman" w:eastAsia="Times New Roman" w:hAnsi="Times New Roman" w:cs="Times New Roman"/>
          <w:b/>
          <w:bCs/>
          <w:color w:val="000000" w:themeColor="text1"/>
        </w:rPr>
      </w:pPr>
      <w:r w:rsidRPr="2FE691B5">
        <w:rPr>
          <w:rFonts w:ascii="Times New Roman" w:eastAsia="Times New Roman" w:hAnsi="Times New Roman" w:cs="Times New Roman"/>
          <w:b/>
          <w:bCs/>
          <w:color w:val="000000" w:themeColor="text1"/>
        </w:rPr>
        <w:t>S</w:t>
      </w:r>
    </w:p>
    <w:p w14:paraId="173ADDA0" w14:textId="30480CA3" w:rsidR="00380EFD" w:rsidRDefault="00380EFD" w:rsidP="00380EFD">
      <w:pPr>
        <w:numPr>
          <w:ilvl w:val="0"/>
          <w:numId w:val="3"/>
        </w:numPr>
        <w:spacing w:before="100" w:beforeAutospacing="1" w:after="100" w:afterAutospacing="1" w:line="240" w:lineRule="auto"/>
        <w:rPr>
          <w:rFonts w:ascii="Calibri" w:eastAsia="Times New Roman" w:hAnsi="Calibri" w:cs="Calibri"/>
          <w:b/>
          <w:bCs/>
          <w:color w:val="000000"/>
          <w:kern w:val="0"/>
          <w14:ligatures w14:val="none"/>
        </w:rPr>
      </w:pPr>
      <w:r w:rsidRPr="00380EFD">
        <w:rPr>
          <w:rFonts w:ascii="Calibri" w:eastAsia="Times New Roman" w:hAnsi="Calibri" w:cs="Calibri"/>
          <w:b/>
          <w:bCs/>
          <w:color w:val="000000" w:themeColor="text1"/>
          <w:kern w:val="0"/>
          <w14:ligatures w14:val="none"/>
        </w:rPr>
        <w:t>Meet</w:t>
      </w:r>
      <w:r w:rsidRPr="00380EFD">
        <w:rPr>
          <w:rFonts w:ascii="Calibri" w:eastAsia="Times New Roman" w:hAnsi="Calibri" w:cs="Calibri"/>
          <w:b/>
          <w:bCs/>
          <w:color w:val="000000"/>
          <w:kern w:val="0"/>
          <w14:ligatures w14:val="none"/>
        </w:rPr>
        <w:t>ing adjourne</w:t>
      </w:r>
      <w:r>
        <w:rPr>
          <w:rFonts w:ascii="Calibri" w:eastAsia="Times New Roman" w:hAnsi="Calibri" w:cs="Calibri"/>
          <w:b/>
          <w:bCs/>
          <w:color w:val="000000"/>
          <w:kern w:val="0"/>
          <w14:ligatures w14:val="none"/>
        </w:rPr>
        <w:t>d at 4:46 pm.</w:t>
      </w:r>
    </w:p>
    <w:p w14:paraId="0ADF40CD" w14:textId="77777777" w:rsidR="00380EFD" w:rsidRDefault="00380EFD" w:rsidP="00380EFD">
      <w:pPr>
        <w:spacing w:before="100" w:beforeAutospacing="1" w:after="100" w:afterAutospacing="1" w:line="240" w:lineRule="auto"/>
        <w:rPr>
          <w:rFonts w:ascii="Calibri" w:eastAsia="Times New Roman" w:hAnsi="Calibri" w:cs="Calibri"/>
          <w:b/>
          <w:bCs/>
          <w:color w:val="000000"/>
          <w:kern w:val="0"/>
          <w14:ligatures w14:val="none"/>
        </w:rPr>
      </w:pPr>
    </w:p>
    <w:p w14:paraId="060F2A37" w14:textId="77777777" w:rsidR="00380EFD" w:rsidRDefault="00380EFD" w:rsidP="00380EFD">
      <w:pPr>
        <w:spacing w:before="100" w:beforeAutospacing="1" w:after="100" w:afterAutospacing="1" w:line="240" w:lineRule="auto"/>
        <w:rPr>
          <w:rFonts w:ascii="Calibri" w:eastAsia="Times New Roman" w:hAnsi="Calibri" w:cs="Calibri"/>
          <w:b/>
          <w:bCs/>
          <w:color w:val="000000"/>
          <w:kern w:val="0"/>
          <w14:ligatures w14:val="none"/>
        </w:rPr>
      </w:pPr>
    </w:p>
    <w:p w14:paraId="557B776B" w14:textId="77777777" w:rsidR="00380EFD" w:rsidRDefault="00380EFD" w:rsidP="00380EFD">
      <w:pPr>
        <w:spacing w:before="100" w:beforeAutospacing="1" w:after="100" w:afterAutospacing="1" w:line="240" w:lineRule="auto"/>
        <w:rPr>
          <w:rFonts w:ascii="Calibri" w:eastAsia="Times New Roman" w:hAnsi="Calibri" w:cs="Calibri"/>
          <w:b/>
          <w:bCs/>
          <w:color w:val="000000"/>
          <w:kern w:val="0"/>
          <w14:ligatures w14:val="none"/>
        </w:rPr>
      </w:pPr>
    </w:p>
    <w:p w14:paraId="4EA9C202" w14:textId="77777777" w:rsidR="00380EFD" w:rsidRDefault="00380EFD" w:rsidP="00380EFD">
      <w:pPr>
        <w:spacing w:before="100" w:beforeAutospacing="1" w:after="100" w:afterAutospacing="1" w:line="240" w:lineRule="auto"/>
        <w:rPr>
          <w:rFonts w:ascii="Calibri" w:eastAsia="Times New Roman" w:hAnsi="Calibri" w:cs="Calibri"/>
          <w:b/>
          <w:bCs/>
          <w:color w:val="000000"/>
          <w:kern w:val="0"/>
          <w14:ligatures w14:val="none"/>
        </w:rPr>
      </w:pPr>
    </w:p>
    <w:p w14:paraId="3A7D906A" w14:textId="77777777" w:rsidR="00380EFD" w:rsidRDefault="00380EFD" w:rsidP="00380EFD">
      <w:pPr>
        <w:spacing w:before="100" w:beforeAutospacing="1" w:after="100" w:afterAutospacing="1" w:line="240" w:lineRule="auto"/>
        <w:rPr>
          <w:rFonts w:ascii="Calibri" w:eastAsia="Times New Roman" w:hAnsi="Calibri" w:cs="Calibri"/>
          <w:b/>
          <w:bCs/>
          <w:color w:val="000000"/>
          <w:kern w:val="0"/>
          <w14:ligatures w14:val="none"/>
        </w:rPr>
      </w:pPr>
    </w:p>
    <w:p w14:paraId="471C523B" w14:textId="77777777" w:rsidR="00380EFD" w:rsidRDefault="00380EFD" w:rsidP="00380EFD">
      <w:pPr>
        <w:spacing w:before="100" w:beforeAutospacing="1" w:after="100" w:afterAutospacing="1" w:line="240" w:lineRule="auto"/>
        <w:rPr>
          <w:rFonts w:ascii="Calibri" w:eastAsia="Times New Roman" w:hAnsi="Calibri" w:cs="Calibri"/>
          <w:b/>
          <w:bCs/>
          <w:color w:val="000000"/>
          <w:kern w:val="0"/>
          <w14:ligatures w14:val="none"/>
        </w:rPr>
      </w:pPr>
    </w:p>
    <w:p w14:paraId="14E58B09" w14:textId="77777777" w:rsidR="00380EFD" w:rsidRDefault="00380EFD" w:rsidP="00380EFD">
      <w:pPr>
        <w:spacing w:before="100" w:beforeAutospacing="1" w:after="100" w:afterAutospacing="1" w:line="240" w:lineRule="auto"/>
        <w:rPr>
          <w:rFonts w:ascii="Calibri" w:eastAsia="Times New Roman" w:hAnsi="Calibri" w:cs="Calibri"/>
          <w:b/>
          <w:bCs/>
          <w:color w:val="000000"/>
          <w:kern w:val="0"/>
          <w14:ligatures w14:val="none"/>
        </w:rPr>
      </w:pPr>
    </w:p>
    <w:p w14:paraId="1E17FFB1" w14:textId="77777777" w:rsidR="00380EFD" w:rsidRDefault="00380EFD" w:rsidP="00380EFD">
      <w:pPr>
        <w:spacing w:before="100" w:beforeAutospacing="1" w:after="100" w:afterAutospacing="1" w:line="240" w:lineRule="auto"/>
        <w:rPr>
          <w:rFonts w:ascii="Calibri" w:eastAsia="Times New Roman" w:hAnsi="Calibri" w:cs="Calibri"/>
          <w:b/>
          <w:bCs/>
          <w:color w:val="000000"/>
          <w:kern w:val="0"/>
          <w14:ligatures w14:val="none"/>
        </w:rPr>
      </w:pPr>
    </w:p>
    <w:p w14:paraId="68A65A2A" w14:textId="77777777" w:rsidR="00380EFD" w:rsidRDefault="00380EFD" w:rsidP="00380EFD">
      <w:pPr>
        <w:spacing w:before="100" w:beforeAutospacing="1" w:after="100" w:afterAutospacing="1" w:line="240" w:lineRule="auto"/>
        <w:rPr>
          <w:rFonts w:ascii="Calibri" w:eastAsia="Times New Roman" w:hAnsi="Calibri" w:cs="Calibri"/>
          <w:b/>
          <w:bCs/>
          <w:color w:val="000000"/>
          <w:kern w:val="0"/>
          <w14:ligatures w14:val="none"/>
        </w:rPr>
      </w:pPr>
    </w:p>
    <w:p w14:paraId="6B4C57D6" w14:textId="77777777" w:rsidR="00380EFD" w:rsidRDefault="00380EFD" w:rsidP="00380EFD">
      <w:pPr>
        <w:spacing w:before="100" w:beforeAutospacing="1" w:after="100" w:afterAutospacing="1" w:line="240" w:lineRule="auto"/>
        <w:rPr>
          <w:rFonts w:ascii="Calibri" w:eastAsia="Times New Roman" w:hAnsi="Calibri" w:cs="Calibri"/>
          <w:b/>
          <w:bCs/>
          <w:color w:val="000000"/>
          <w:kern w:val="0"/>
          <w14:ligatures w14:val="none"/>
        </w:rPr>
      </w:pPr>
    </w:p>
    <w:p w14:paraId="4B9BD573" w14:textId="77777777" w:rsidR="00380EFD" w:rsidRDefault="00380EFD" w:rsidP="00380EFD">
      <w:pPr>
        <w:spacing w:before="100" w:beforeAutospacing="1" w:after="100" w:afterAutospacing="1" w:line="240" w:lineRule="auto"/>
        <w:rPr>
          <w:rFonts w:ascii="Calibri" w:eastAsia="Times New Roman" w:hAnsi="Calibri" w:cs="Calibri"/>
          <w:b/>
          <w:bCs/>
          <w:color w:val="000000"/>
          <w:kern w:val="0"/>
          <w14:ligatures w14:val="none"/>
        </w:rPr>
      </w:pPr>
    </w:p>
    <w:p w14:paraId="43D65A06" w14:textId="77777777" w:rsidR="00380EFD" w:rsidRDefault="00380EFD" w:rsidP="00380EFD">
      <w:pPr>
        <w:spacing w:before="100" w:beforeAutospacing="1" w:after="100" w:afterAutospacing="1" w:line="240" w:lineRule="auto"/>
        <w:rPr>
          <w:rFonts w:ascii="Calibri" w:eastAsia="Times New Roman" w:hAnsi="Calibri" w:cs="Calibri"/>
          <w:b/>
          <w:bCs/>
          <w:color w:val="000000"/>
          <w:kern w:val="0"/>
          <w14:ligatures w14:val="none"/>
        </w:rPr>
      </w:pPr>
    </w:p>
    <w:p w14:paraId="2295E3A3" w14:textId="77777777" w:rsidR="00380EFD" w:rsidRDefault="00380EFD" w:rsidP="00380EFD">
      <w:pPr>
        <w:spacing w:before="100" w:beforeAutospacing="1" w:after="100" w:afterAutospacing="1" w:line="240" w:lineRule="auto"/>
        <w:rPr>
          <w:rFonts w:ascii="Calibri" w:eastAsia="Times New Roman" w:hAnsi="Calibri" w:cs="Calibri"/>
          <w:b/>
          <w:bCs/>
          <w:color w:val="000000"/>
          <w:kern w:val="0"/>
          <w14:ligatures w14:val="none"/>
        </w:rPr>
      </w:pPr>
    </w:p>
    <w:p w14:paraId="2C113664" w14:textId="77777777" w:rsidR="00380EFD" w:rsidRDefault="00380EFD" w:rsidP="00380EFD">
      <w:pPr>
        <w:spacing w:before="100" w:beforeAutospacing="1" w:after="100" w:afterAutospacing="1" w:line="240" w:lineRule="auto"/>
        <w:rPr>
          <w:rFonts w:ascii="Calibri" w:eastAsia="Times New Roman" w:hAnsi="Calibri" w:cs="Calibri"/>
          <w:b/>
          <w:bCs/>
          <w:color w:val="000000"/>
          <w:kern w:val="0"/>
          <w14:ligatures w14:val="none"/>
        </w:rPr>
      </w:pPr>
    </w:p>
    <w:p w14:paraId="2C7DFC81" w14:textId="77777777" w:rsidR="00380EFD" w:rsidRDefault="00380EFD" w:rsidP="00380EFD">
      <w:pPr>
        <w:spacing w:before="100" w:beforeAutospacing="1" w:after="100" w:afterAutospacing="1" w:line="240" w:lineRule="auto"/>
        <w:rPr>
          <w:rFonts w:ascii="Calibri" w:eastAsia="Times New Roman" w:hAnsi="Calibri" w:cs="Calibri"/>
          <w:b/>
          <w:bCs/>
          <w:color w:val="000000"/>
          <w:kern w:val="0"/>
          <w14:ligatures w14:val="none"/>
        </w:rPr>
      </w:pPr>
    </w:p>
    <w:p w14:paraId="305EB730" w14:textId="7C3D47ED" w:rsidR="00380EFD" w:rsidRPr="00380EFD" w:rsidRDefault="00380EFD" w:rsidP="00380EFD">
      <w:pPr>
        <w:spacing w:before="100" w:beforeAutospacing="1" w:after="100" w:afterAutospacing="1" w:line="240" w:lineRule="auto"/>
        <w:rPr>
          <w:rFonts w:ascii="Calibri" w:eastAsia="Times New Roman" w:hAnsi="Calibri" w:cs="Calibri"/>
          <w:i/>
          <w:iCs/>
          <w:color w:val="000000"/>
          <w:kern w:val="0"/>
          <w14:ligatures w14:val="none"/>
        </w:rPr>
      </w:pPr>
      <w:r w:rsidRPr="00380EFD">
        <w:rPr>
          <w:rFonts w:ascii="Calibri" w:eastAsia="Times New Roman" w:hAnsi="Calibri" w:cs="Calibri"/>
          <w:i/>
          <w:iCs/>
          <w:color w:val="000000"/>
          <w:kern w:val="0"/>
          <w14:ligatures w14:val="none"/>
        </w:rPr>
        <w:t>Respectfully prepared by Bryanna Andrade</w:t>
      </w:r>
    </w:p>
    <w:p w14:paraId="5078401E" w14:textId="77777777" w:rsidR="00CC2F15" w:rsidRPr="00380EFD" w:rsidRDefault="00CC2F15" w:rsidP="00380EFD">
      <w:pPr>
        <w:ind w:left="360"/>
        <w:rPr>
          <w:b/>
          <w:bCs/>
        </w:rPr>
      </w:pPr>
    </w:p>
    <w:sectPr w:rsidR="00CC2F15" w:rsidRPr="00380E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F0DEF"/>
    <w:multiLevelType w:val="hybridMultilevel"/>
    <w:tmpl w:val="75A813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07C18"/>
    <w:multiLevelType w:val="multilevel"/>
    <w:tmpl w:val="D04EDE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F93D8B"/>
    <w:multiLevelType w:val="hybridMultilevel"/>
    <w:tmpl w:val="8A2E913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9D7DBE"/>
    <w:multiLevelType w:val="multilevel"/>
    <w:tmpl w:val="5598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8661444">
    <w:abstractNumId w:val="1"/>
  </w:num>
  <w:num w:numId="2" w16cid:durableId="1795058208">
    <w:abstractNumId w:val="0"/>
  </w:num>
  <w:num w:numId="3" w16cid:durableId="979729249">
    <w:abstractNumId w:val="2"/>
  </w:num>
  <w:num w:numId="4" w16cid:durableId="4899087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FD"/>
    <w:rsid w:val="001233E0"/>
    <w:rsid w:val="00163456"/>
    <w:rsid w:val="00380EFD"/>
    <w:rsid w:val="00853890"/>
    <w:rsid w:val="0089568E"/>
    <w:rsid w:val="008F596D"/>
    <w:rsid w:val="009C36F9"/>
    <w:rsid w:val="00A81901"/>
    <w:rsid w:val="00C664C4"/>
    <w:rsid w:val="00C72031"/>
    <w:rsid w:val="00CC2F15"/>
    <w:rsid w:val="00E1616A"/>
    <w:rsid w:val="00FD1359"/>
    <w:rsid w:val="10E2704C"/>
    <w:rsid w:val="2FD9D269"/>
    <w:rsid w:val="2FE691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3F69E"/>
  <w15:chartTrackingRefBased/>
  <w15:docId w15:val="{73D5496E-5D21-4E68-8F5A-386F22B0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0E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0E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0E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0E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0E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0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E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0E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0E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0E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0E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0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EFD"/>
    <w:rPr>
      <w:rFonts w:eastAsiaTheme="majorEastAsia" w:cstheme="majorBidi"/>
      <w:color w:val="272727" w:themeColor="text1" w:themeTint="D8"/>
    </w:rPr>
  </w:style>
  <w:style w:type="paragraph" w:styleId="Title">
    <w:name w:val="Title"/>
    <w:basedOn w:val="Normal"/>
    <w:next w:val="Normal"/>
    <w:link w:val="TitleChar"/>
    <w:uiPriority w:val="10"/>
    <w:qFormat/>
    <w:rsid w:val="00380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EFD"/>
    <w:pPr>
      <w:spacing w:before="160"/>
      <w:jc w:val="center"/>
    </w:pPr>
    <w:rPr>
      <w:i/>
      <w:iCs/>
      <w:color w:val="404040" w:themeColor="text1" w:themeTint="BF"/>
    </w:rPr>
  </w:style>
  <w:style w:type="character" w:customStyle="1" w:styleId="QuoteChar">
    <w:name w:val="Quote Char"/>
    <w:basedOn w:val="DefaultParagraphFont"/>
    <w:link w:val="Quote"/>
    <w:uiPriority w:val="29"/>
    <w:rsid w:val="00380EFD"/>
    <w:rPr>
      <w:i/>
      <w:iCs/>
      <w:color w:val="404040" w:themeColor="text1" w:themeTint="BF"/>
    </w:rPr>
  </w:style>
  <w:style w:type="paragraph" w:styleId="ListParagraph">
    <w:name w:val="List Paragraph"/>
    <w:basedOn w:val="Normal"/>
    <w:uiPriority w:val="34"/>
    <w:qFormat/>
    <w:rsid w:val="00380EFD"/>
    <w:pPr>
      <w:ind w:left="720"/>
      <w:contextualSpacing/>
    </w:pPr>
  </w:style>
  <w:style w:type="character" w:styleId="IntenseEmphasis">
    <w:name w:val="Intense Emphasis"/>
    <w:basedOn w:val="DefaultParagraphFont"/>
    <w:uiPriority w:val="21"/>
    <w:qFormat/>
    <w:rsid w:val="00380EFD"/>
    <w:rPr>
      <w:i/>
      <w:iCs/>
      <w:color w:val="0F4761" w:themeColor="accent1" w:themeShade="BF"/>
    </w:rPr>
  </w:style>
  <w:style w:type="paragraph" w:styleId="IntenseQuote">
    <w:name w:val="Intense Quote"/>
    <w:basedOn w:val="Normal"/>
    <w:next w:val="Normal"/>
    <w:link w:val="IntenseQuoteChar"/>
    <w:uiPriority w:val="30"/>
    <w:qFormat/>
    <w:rsid w:val="00380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0EFD"/>
    <w:rPr>
      <w:i/>
      <w:iCs/>
      <w:color w:val="0F4761" w:themeColor="accent1" w:themeShade="BF"/>
    </w:rPr>
  </w:style>
  <w:style w:type="character" w:styleId="IntenseReference">
    <w:name w:val="Intense Reference"/>
    <w:basedOn w:val="DefaultParagraphFont"/>
    <w:uiPriority w:val="32"/>
    <w:qFormat/>
    <w:rsid w:val="00380EFD"/>
    <w:rPr>
      <w:b/>
      <w:bCs/>
      <w:smallCaps/>
      <w:color w:val="0F4761" w:themeColor="accent1" w:themeShade="BF"/>
      <w:spacing w:val="5"/>
    </w:rPr>
  </w:style>
  <w:style w:type="character" w:styleId="Hyperlink">
    <w:name w:val="Hyperlink"/>
    <w:basedOn w:val="DefaultParagraphFont"/>
    <w:uiPriority w:val="99"/>
    <w:semiHidden/>
    <w:unhideWhenUsed/>
    <w:rsid w:val="00380EFD"/>
    <w:rPr>
      <w:color w:val="0000FF"/>
      <w:u w:val="single"/>
    </w:rPr>
  </w:style>
  <w:style w:type="character" w:customStyle="1" w:styleId="apple-converted-space">
    <w:name w:val="apple-converted-space"/>
    <w:basedOn w:val="DefaultParagraphFont"/>
    <w:rsid w:val="00380EFD"/>
  </w:style>
  <w:style w:type="character" w:styleId="Strong">
    <w:name w:val="Strong"/>
    <w:basedOn w:val="DefaultParagraphFont"/>
    <w:uiPriority w:val="22"/>
    <w:qFormat/>
    <w:rsid w:val="00380E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9157">
      <w:bodyDiv w:val="1"/>
      <w:marLeft w:val="0"/>
      <w:marRight w:val="0"/>
      <w:marTop w:val="0"/>
      <w:marBottom w:val="0"/>
      <w:divBdr>
        <w:top w:val="none" w:sz="0" w:space="0" w:color="auto"/>
        <w:left w:val="none" w:sz="0" w:space="0" w:color="auto"/>
        <w:bottom w:val="none" w:sz="0" w:space="0" w:color="auto"/>
        <w:right w:val="none" w:sz="0" w:space="0" w:color="auto"/>
      </w:divBdr>
    </w:div>
    <w:div w:id="379595118">
      <w:bodyDiv w:val="1"/>
      <w:marLeft w:val="0"/>
      <w:marRight w:val="0"/>
      <w:marTop w:val="0"/>
      <w:marBottom w:val="0"/>
      <w:divBdr>
        <w:top w:val="none" w:sz="0" w:space="0" w:color="auto"/>
        <w:left w:val="none" w:sz="0" w:space="0" w:color="auto"/>
        <w:bottom w:val="none" w:sz="0" w:space="0" w:color="auto"/>
        <w:right w:val="none" w:sz="0" w:space="0" w:color="auto"/>
      </w:divBdr>
    </w:div>
    <w:div w:id="566962754">
      <w:bodyDiv w:val="1"/>
      <w:marLeft w:val="0"/>
      <w:marRight w:val="0"/>
      <w:marTop w:val="0"/>
      <w:marBottom w:val="0"/>
      <w:divBdr>
        <w:top w:val="none" w:sz="0" w:space="0" w:color="auto"/>
        <w:left w:val="none" w:sz="0" w:space="0" w:color="auto"/>
        <w:bottom w:val="none" w:sz="0" w:space="0" w:color="auto"/>
        <w:right w:val="none" w:sz="0" w:space="0" w:color="auto"/>
      </w:divBdr>
    </w:div>
    <w:div w:id="665599409">
      <w:bodyDiv w:val="1"/>
      <w:marLeft w:val="0"/>
      <w:marRight w:val="0"/>
      <w:marTop w:val="0"/>
      <w:marBottom w:val="0"/>
      <w:divBdr>
        <w:top w:val="none" w:sz="0" w:space="0" w:color="auto"/>
        <w:left w:val="none" w:sz="0" w:space="0" w:color="auto"/>
        <w:bottom w:val="none" w:sz="0" w:space="0" w:color="auto"/>
        <w:right w:val="none" w:sz="0" w:space="0" w:color="auto"/>
      </w:divBdr>
    </w:div>
    <w:div w:id="1038775984">
      <w:bodyDiv w:val="1"/>
      <w:marLeft w:val="0"/>
      <w:marRight w:val="0"/>
      <w:marTop w:val="0"/>
      <w:marBottom w:val="0"/>
      <w:divBdr>
        <w:top w:val="none" w:sz="0" w:space="0" w:color="auto"/>
        <w:left w:val="none" w:sz="0" w:space="0" w:color="auto"/>
        <w:bottom w:val="none" w:sz="0" w:space="0" w:color="auto"/>
        <w:right w:val="none" w:sz="0" w:space="0" w:color="auto"/>
      </w:divBdr>
    </w:div>
    <w:div w:id="1274090319">
      <w:bodyDiv w:val="1"/>
      <w:marLeft w:val="0"/>
      <w:marRight w:val="0"/>
      <w:marTop w:val="0"/>
      <w:marBottom w:val="0"/>
      <w:divBdr>
        <w:top w:val="none" w:sz="0" w:space="0" w:color="auto"/>
        <w:left w:val="none" w:sz="0" w:space="0" w:color="auto"/>
        <w:bottom w:val="none" w:sz="0" w:space="0" w:color="auto"/>
        <w:right w:val="none" w:sz="0" w:space="0" w:color="auto"/>
      </w:divBdr>
    </w:div>
    <w:div w:id="1284310666">
      <w:bodyDiv w:val="1"/>
      <w:marLeft w:val="0"/>
      <w:marRight w:val="0"/>
      <w:marTop w:val="0"/>
      <w:marBottom w:val="0"/>
      <w:divBdr>
        <w:top w:val="none" w:sz="0" w:space="0" w:color="auto"/>
        <w:left w:val="none" w:sz="0" w:space="0" w:color="auto"/>
        <w:bottom w:val="none" w:sz="0" w:space="0" w:color="auto"/>
        <w:right w:val="none" w:sz="0" w:space="0" w:color="auto"/>
      </w:divBdr>
    </w:div>
    <w:div w:id="1297638463">
      <w:bodyDiv w:val="1"/>
      <w:marLeft w:val="0"/>
      <w:marRight w:val="0"/>
      <w:marTop w:val="0"/>
      <w:marBottom w:val="0"/>
      <w:divBdr>
        <w:top w:val="none" w:sz="0" w:space="0" w:color="auto"/>
        <w:left w:val="none" w:sz="0" w:space="0" w:color="auto"/>
        <w:bottom w:val="none" w:sz="0" w:space="0" w:color="auto"/>
        <w:right w:val="none" w:sz="0" w:space="0" w:color="auto"/>
      </w:divBdr>
    </w:div>
    <w:div w:id="1424495542">
      <w:bodyDiv w:val="1"/>
      <w:marLeft w:val="0"/>
      <w:marRight w:val="0"/>
      <w:marTop w:val="0"/>
      <w:marBottom w:val="0"/>
      <w:divBdr>
        <w:top w:val="none" w:sz="0" w:space="0" w:color="auto"/>
        <w:left w:val="none" w:sz="0" w:space="0" w:color="auto"/>
        <w:bottom w:val="none" w:sz="0" w:space="0" w:color="auto"/>
        <w:right w:val="none" w:sz="0" w:space="0" w:color="auto"/>
      </w:divBdr>
    </w:div>
    <w:div w:id="1538350151">
      <w:bodyDiv w:val="1"/>
      <w:marLeft w:val="0"/>
      <w:marRight w:val="0"/>
      <w:marTop w:val="0"/>
      <w:marBottom w:val="0"/>
      <w:divBdr>
        <w:top w:val="none" w:sz="0" w:space="0" w:color="auto"/>
        <w:left w:val="none" w:sz="0" w:space="0" w:color="auto"/>
        <w:bottom w:val="none" w:sz="0" w:space="0" w:color="auto"/>
        <w:right w:val="none" w:sz="0" w:space="0" w:color="auto"/>
      </w:divBdr>
    </w:div>
    <w:div w:id="1635483081">
      <w:bodyDiv w:val="1"/>
      <w:marLeft w:val="0"/>
      <w:marRight w:val="0"/>
      <w:marTop w:val="0"/>
      <w:marBottom w:val="0"/>
      <w:divBdr>
        <w:top w:val="none" w:sz="0" w:space="0" w:color="auto"/>
        <w:left w:val="none" w:sz="0" w:space="0" w:color="auto"/>
        <w:bottom w:val="none" w:sz="0" w:space="0" w:color="auto"/>
        <w:right w:val="none" w:sz="0" w:space="0" w:color="auto"/>
      </w:divBdr>
    </w:div>
    <w:div w:id="1648703525">
      <w:bodyDiv w:val="1"/>
      <w:marLeft w:val="0"/>
      <w:marRight w:val="0"/>
      <w:marTop w:val="0"/>
      <w:marBottom w:val="0"/>
      <w:divBdr>
        <w:top w:val="none" w:sz="0" w:space="0" w:color="auto"/>
        <w:left w:val="none" w:sz="0" w:space="0" w:color="auto"/>
        <w:bottom w:val="none" w:sz="0" w:space="0" w:color="auto"/>
        <w:right w:val="none" w:sz="0" w:space="0" w:color="auto"/>
      </w:divBdr>
    </w:div>
    <w:div w:id="178765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admin.arizona.edu/sites/default/files/2025-01/APS-December-Minutes-2024.docx"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cademicadmin.arizona.edu/sites/default/files/2025-02/Proposal_UG-Minor_AI-and-Society_0.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ademicadmin.arizona.edu/sites/default/files/2025-02/Proposal_UGCERT-PostBac-Pathway-to-Medical_1.pdf" TargetMode="External"/><Relationship Id="rId5" Type="http://schemas.openxmlformats.org/officeDocument/2006/relationships/styles" Target="styles.xml"/><Relationship Id="rId10" Type="http://schemas.openxmlformats.org/officeDocument/2006/relationships/hyperlink" Target="https://academicadmin.arizona.edu/sites/default/files/2025-02/Substantial-Change-Request-BSBA-Marketing_2.10.25.pdf" TargetMode="External"/><Relationship Id="rId4" Type="http://schemas.openxmlformats.org/officeDocument/2006/relationships/numbering" Target="numbering.xml"/><Relationship Id="rId9" Type="http://schemas.openxmlformats.org/officeDocument/2006/relationships/hyperlink" Target="https://academicadmin.arizona.edu/sites/default/files/2025-02/BSNDirectAdmit-Nursing-3.0-Requirement-2025-02-1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3a97b15-5d0f-4a02-b814-a5a84fc3dd1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CAEF86F9198A498A8C72433580B23B" ma:contentTypeVersion="13" ma:contentTypeDescription="Create a new document." ma:contentTypeScope="" ma:versionID="635c9f56d265c3e9e3fce23275fb2a97">
  <xsd:schema xmlns:xsd="http://www.w3.org/2001/XMLSchema" xmlns:xs="http://www.w3.org/2001/XMLSchema" xmlns:p="http://schemas.microsoft.com/office/2006/metadata/properties" xmlns:ns2="43a97b15-5d0f-4a02-b814-a5a84fc3dd13" xmlns:ns3="a9ddcca5-81ba-4be0-9a4a-cb22122d7787" targetNamespace="http://schemas.microsoft.com/office/2006/metadata/properties" ma:root="true" ma:fieldsID="3fe167f12b23cf61c2504da898526427" ns2:_="" ns3:_="">
    <xsd:import namespace="43a97b15-5d0f-4a02-b814-a5a84fc3dd13"/>
    <xsd:import namespace="a9ddcca5-81ba-4be0-9a4a-cb22122d77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97b15-5d0f-4a02-b814-a5a84fc3d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1dced58-e0b4-42b2-b81d-05092f917f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dcca5-81ba-4be0-9a4a-cb22122d778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B0466E-1B3F-4511-A3D0-D3231B18ABBA}">
  <ds:schemaRefs>
    <ds:schemaRef ds:uri="http://schemas.microsoft.com/sharepoint/v3/contenttype/forms"/>
  </ds:schemaRefs>
</ds:datastoreItem>
</file>

<file path=customXml/itemProps2.xml><?xml version="1.0" encoding="utf-8"?>
<ds:datastoreItem xmlns:ds="http://schemas.openxmlformats.org/officeDocument/2006/customXml" ds:itemID="{CC7B72AB-723B-4C1E-9873-FB0A91A8AF7B}">
  <ds:schemaRefs>
    <ds:schemaRef ds:uri="a9ddcca5-81ba-4be0-9a4a-cb22122d7787"/>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documentManagement/types"/>
    <ds:schemaRef ds:uri="43a97b15-5d0f-4a02-b814-a5a84fc3dd13"/>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F1A5C4C6-9784-4CA7-958F-C090228C0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97b15-5d0f-4a02-b814-a5a84fc3dd13"/>
    <ds:schemaRef ds:uri="a9ddcca5-81ba-4be0-9a4a-cb22122d7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1527</Words>
  <Characters>8706</Characters>
  <Application>Microsoft Office Word</Application>
  <DocSecurity>4</DocSecurity>
  <Lines>72</Lines>
  <Paragraphs>20</Paragraphs>
  <ScaleCrop>false</ScaleCrop>
  <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Andrade, Bryanna Marie - (bryannaa)</dc:creator>
  <cp:keywords/>
  <dc:description/>
  <cp:lastModifiedBy>Andrade, Bryanna Marie - (bryannaa)</cp:lastModifiedBy>
  <cp:revision>4</cp:revision>
  <dcterms:created xsi:type="dcterms:W3CDTF">2025-03-28T15:18:00Z</dcterms:created>
  <dcterms:modified xsi:type="dcterms:W3CDTF">2025-03-28T17:50:00Z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0x0101003ECAEF86F9198A498A8C72433580B23B</vt:lpwstr>
  </property>
  <property fmtid="{D5CDD505-2E9C-101B-9397-08002B2CF9AE}" pid="3" name="MediaServiceImageTags">
    <vt:lpwstr/>
  </property>
</Properties>
</file>