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B8271" w14:textId="4AEB00BA" w:rsidR="006C5848" w:rsidRPr="00AF7FF6" w:rsidRDefault="006C5848" w:rsidP="006C5848">
      <w:pPr>
        <w:jc w:val="center"/>
        <w:rPr>
          <w:b/>
          <w:bCs/>
        </w:rPr>
      </w:pPr>
      <w:r w:rsidRPr="00AF7FF6">
        <w:rPr>
          <w:b/>
          <w:bCs/>
        </w:rPr>
        <w:t>Academic Program Subcommittee Meeting Minutes</w:t>
      </w:r>
    </w:p>
    <w:p w14:paraId="542EB658" w14:textId="0305A1BE" w:rsidR="006C5848" w:rsidRPr="00AF7FF6" w:rsidRDefault="006C5848" w:rsidP="006C5848">
      <w:pPr>
        <w:jc w:val="center"/>
        <w:rPr>
          <w:b/>
          <w:bCs/>
        </w:rPr>
      </w:pPr>
      <w:r w:rsidRPr="00AF7FF6">
        <w:rPr>
          <w:b/>
          <w:bCs/>
        </w:rPr>
        <w:t>October 22, 2024</w:t>
      </w:r>
    </w:p>
    <w:p w14:paraId="3C3021D0" w14:textId="77777777" w:rsidR="006C5848" w:rsidRDefault="006C5848" w:rsidP="006C5848">
      <w:pPr>
        <w:jc w:val="center"/>
      </w:pPr>
    </w:p>
    <w:p w14:paraId="05C5DF89" w14:textId="77777777" w:rsidR="00AF7FF6" w:rsidRDefault="006C5848" w:rsidP="006C5848">
      <w:r w:rsidRPr="00AF7FF6">
        <w:rPr>
          <w:b/>
          <w:bCs/>
        </w:rPr>
        <w:t>Voting members present</w:t>
      </w:r>
      <w:r>
        <w:t>:</w:t>
      </w:r>
      <w:r w:rsidR="00AF7FF6">
        <w:t xml:space="preserve"> Lisa Rezende, Allison Lee, Jennifer </w:t>
      </w:r>
      <w:proofErr w:type="spellStart"/>
      <w:r w:rsidR="00AF7FF6">
        <w:t>Schnellmann</w:t>
      </w:r>
      <w:proofErr w:type="spellEnd"/>
      <w:r w:rsidR="00AF7FF6">
        <w:t xml:space="preserve">, Bobby Torres, Marie Walace, Melissa Goldsmith, Christopher </w:t>
      </w:r>
      <w:proofErr w:type="spellStart"/>
      <w:r w:rsidR="00AF7FF6">
        <w:t>Domin</w:t>
      </w:r>
      <w:proofErr w:type="spellEnd"/>
      <w:r w:rsidR="00AF7FF6">
        <w:t xml:space="preserve">, Dana Lema, Moe </w:t>
      </w:r>
      <w:proofErr w:type="spellStart"/>
      <w:r w:rsidR="00AF7FF6">
        <w:t>Momayez</w:t>
      </w:r>
      <w:proofErr w:type="spellEnd"/>
      <w:r w:rsidR="00AF7FF6">
        <w:t>.</w:t>
      </w:r>
    </w:p>
    <w:p w14:paraId="6653CCC0" w14:textId="77777777" w:rsidR="00AF7FF6" w:rsidRDefault="00AF7FF6" w:rsidP="006C5848"/>
    <w:p w14:paraId="6AD0CCA8" w14:textId="69DE47EA" w:rsidR="006C5848" w:rsidRDefault="00AF7FF6" w:rsidP="006C5848">
      <w:r w:rsidRPr="00AF7FF6">
        <w:rPr>
          <w:b/>
          <w:bCs/>
        </w:rPr>
        <w:t>Non-voting members present</w:t>
      </w:r>
      <w:r>
        <w:t xml:space="preserve">: Melanie Madden, Kyle </w:t>
      </w:r>
      <w:proofErr w:type="spellStart"/>
      <w:r>
        <w:t>Tusing</w:t>
      </w:r>
      <w:proofErr w:type="spellEnd"/>
      <w:r>
        <w:t xml:space="preserve">, Carolyn Smith </w:t>
      </w:r>
      <w:proofErr w:type="spellStart"/>
      <w:r>
        <w:t>Casertano</w:t>
      </w:r>
      <w:proofErr w:type="spellEnd"/>
      <w:r>
        <w:t xml:space="preserve">, Jon </w:t>
      </w:r>
      <w:r w:rsidRPr="00AF7FF6">
        <w:t xml:space="preserve">Reinhardt, Nicole </w:t>
      </w:r>
      <w:proofErr w:type="spellStart"/>
      <w:r w:rsidRPr="00AF7FF6">
        <w:t>Kontak</w:t>
      </w:r>
      <w:proofErr w:type="spellEnd"/>
      <w:r w:rsidRPr="00AF7FF6">
        <w:t>, Josh Pauli, Bryanna Andrade</w:t>
      </w:r>
      <w:r w:rsidR="006C5848">
        <w:tab/>
      </w:r>
    </w:p>
    <w:p w14:paraId="59D686A1" w14:textId="77777777" w:rsidR="006C5848" w:rsidRDefault="006C5848" w:rsidP="00AF7FF6">
      <w:pPr>
        <w:pBdr>
          <w:bottom w:val="single" w:sz="4" w:space="1" w:color="auto"/>
        </w:pBdr>
        <w:jc w:val="center"/>
      </w:pPr>
    </w:p>
    <w:p w14:paraId="00EBB889" w14:textId="77777777" w:rsidR="00AF7FF6" w:rsidRDefault="00AF7FF6" w:rsidP="00AF7FF6">
      <w:pPr>
        <w:ind w:left="720"/>
        <w:rPr>
          <w:b/>
          <w:bCs/>
        </w:rPr>
      </w:pPr>
    </w:p>
    <w:p w14:paraId="1AFC9AC3" w14:textId="651565B5" w:rsidR="00AF7FF6" w:rsidRPr="006C5848" w:rsidRDefault="006C5848" w:rsidP="00AF7FF6">
      <w:pPr>
        <w:numPr>
          <w:ilvl w:val="0"/>
          <w:numId w:val="2"/>
        </w:numPr>
        <w:rPr>
          <w:b/>
          <w:bCs/>
        </w:rPr>
      </w:pPr>
      <w:r w:rsidRPr="00AF7FF6">
        <w:rPr>
          <w:b/>
          <w:bCs/>
        </w:rPr>
        <w:t>Liza Rezende called meeting to order at 3:31 pm</w:t>
      </w:r>
    </w:p>
    <w:p w14:paraId="65CEF49D" w14:textId="77777777" w:rsidR="006C5848" w:rsidRPr="00AF7FF6" w:rsidRDefault="006C5848" w:rsidP="006C5848">
      <w:pPr>
        <w:numPr>
          <w:ilvl w:val="0"/>
          <w:numId w:val="2"/>
        </w:numPr>
        <w:rPr>
          <w:b/>
          <w:bCs/>
        </w:rPr>
      </w:pPr>
      <w:r w:rsidRPr="006C5848">
        <w:rPr>
          <w:b/>
          <w:bCs/>
        </w:rPr>
        <w:t>Approval of the </w:t>
      </w:r>
      <w:hyperlink r:id="rId5" w:tooltip="APS-September-Meeting.docx" w:history="1">
        <w:r w:rsidRPr="006C5848">
          <w:rPr>
            <w:rStyle w:val="Hyperlink"/>
            <w:b/>
            <w:bCs/>
          </w:rPr>
          <w:t>September 24</w:t>
        </w:r>
        <w:r w:rsidRPr="006C5848">
          <w:rPr>
            <w:rStyle w:val="Hyperlink"/>
            <w:b/>
            <w:bCs/>
            <w:vertAlign w:val="superscript"/>
          </w:rPr>
          <w:t>th</w:t>
        </w:r>
        <w:r w:rsidRPr="006C5848">
          <w:rPr>
            <w:rStyle w:val="Hyperlink"/>
            <w:b/>
            <w:bCs/>
          </w:rPr>
          <w:t>, 2024, meeting minutes</w:t>
        </w:r>
      </w:hyperlink>
    </w:p>
    <w:p w14:paraId="115FF45F" w14:textId="77777777" w:rsidR="006C5848" w:rsidRDefault="006C5848" w:rsidP="006C5848">
      <w:pPr>
        <w:numPr>
          <w:ilvl w:val="1"/>
          <w:numId w:val="2"/>
        </w:numPr>
      </w:pPr>
      <w:r>
        <w:t xml:space="preserve">Jennifer </w:t>
      </w:r>
      <w:proofErr w:type="spellStart"/>
      <w:r>
        <w:t>Schnellmann</w:t>
      </w:r>
      <w:proofErr w:type="spellEnd"/>
      <w:r>
        <w:t xml:space="preserve"> motioned to approve. Melissa Goldsmith seconded.</w:t>
      </w:r>
    </w:p>
    <w:p w14:paraId="479DE39C" w14:textId="77777777" w:rsidR="00CF2E6A" w:rsidRDefault="00CF2E6A" w:rsidP="00CF2E6A">
      <w:pPr>
        <w:ind w:left="1440"/>
      </w:pPr>
    </w:p>
    <w:p w14:paraId="3F7584A3" w14:textId="1FB495A4" w:rsidR="006C5848" w:rsidRDefault="006C5848" w:rsidP="006C5848">
      <w:pPr>
        <w:ind w:firstLine="360"/>
      </w:pPr>
      <w:r>
        <w:t>Motion carried unanimously with 6 yeas, 0 nays, and 0 abstentions.</w:t>
      </w:r>
    </w:p>
    <w:p w14:paraId="5328528E" w14:textId="77777777" w:rsidR="00CF2E6A" w:rsidRPr="006C5848" w:rsidRDefault="00CF2E6A" w:rsidP="006C5848">
      <w:pPr>
        <w:ind w:firstLine="360"/>
      </w:pPr>
    </w:p>
    <w:p w14:paraId="4F8B0B48" w14:textId="77777777" w:rsidR="006C5848" w:rsidRPr="006C5848" w:rsidRDefault="006C5848" w:rsidP="006C5848">
      <w:pPr>
        <w:numPr>
          <w:ilvl w:val="0"/>
          <w:numId w:val="2"/>
        </w:numPr>
        <w:rPr>
          <w:b/>
          <w:bCs/>
        </w:rPr>
      </w:pPr>
      <w:r w:rsidRPr="006C5848">
        <w:rPr>
          <w:b/>
          <w:bCs/>
        </w:rPr>
        <w:t>New Action Items</w:t>
      </w:r>
    </w:p>
    <w:p w14:paraId="35D39DB1" w14:textId="77777777" w:rsidR="006C5848" w:rsidRPr="00AF7FF6" w:rsidRDefault="006C5848" w:rsidP="006C5848">
      <w:pPr>
        <w:numPr>
          <w:ilvl w:val="1"/>
          <w:numId w:val="2"/>
        </w:numPr>
        <w:rPr>
          <w:b/>
          <w:bCs/>
        </w:rPr>
      </w:pPr>
      <w:hyperlink r:id="rId6" w:tgtFrame="_blank" w:tooltip="Proposal_BA-in-Public-Relations.pdf (opens in a new window)" w:history="1">
        <w:r w:rsidRPr="006C5848">
          <w:rPr>
            <w:rStyle w:val="Hyperlink"/>
            <w:b/>
            <w:bCs/>
          </w:rPr>
          <w:t>New Major: BA in Public Relations (SBS)</w:t>
        </w:r>
      </w:hyperlink>
      <w:r w:rsidRPr="00AF7FF6">
        <w:rPr>
          <w:b/>
          <w:bCs/>
        </w:rPr>
        <w:t xml:space="preserve"> by </w:t>
      </w:r>
      <w:r w:rsidRPr="00AF7FF6">
        <w:rPr>
          <w:b/>
          <w:bCs/>
        </w:rPr>
        <w:t xml:space="preserve">Kyle </w:t>
      </w:r>
      <w:proofErr w:type="spellStart"/>
      <w:r w:rsidRPr="00AF7FF6">
        <w:rPr>
          <w:b/>
          <w:bCs/>
        </w:rPr>
        <w:t>Tusing</w:t>
      </w:r>
      <w:proofErr w:type="spellEnd"/>
      <w:r w:rsidRPr="00AF7FF6">
        <w:rPr>
          <w:b/>
          <w:bCs/>
        </w:rPr>
        <w:t xml:space="preserve"> and Carolyn Smith </w:t>
      </w:r>
      <w:proofErr w:type="spellStart"/>
      <w:r w:rsidRPr="00AF7FF6">
        <w:rPr>
          <w:b/>
          <w:bCs/>
        </w:rPr>
        <w:t>Casertano</w:t>
      </w:r>
      <w:proofErr w:type="spellEnd"/>
    </w:p>
    <w:p w14:paraId="0B00D1D7" w14:textId="1F6F3960" w:rsidR="006C5848" w:rsidRPr="006C5848" w:rsidRDefault="006C5848" w:rsidP="006C5848">
      <w:pPr>
        <w:numPr>
          <w:ilvl w:val="2"/>
          <w:numId w:val="2"/>
        </w:numPr>
      </w:pPr>
      <w:r w:rsidRPr="006C5848">
        <w:rPr>
          <w:color w:val="000000"/>
        </w:rPr>
        <w:t>W</w:t>
      </w:r>
      <w:r w:rsidRPr="006C5848">
        <w:rPr>
          <w:color w:val="000000"/>
        </w:rPr>
        <w:t xml:space="preserve">e have decided to propose the expansion of our program to include a full Public Relations degree. This would allow us to offer a Public Relations major, which aligns with trends at peer institutions across the country. </w:t>
      </w:r>
      <w:r>
        <w:rPr>
          <w:color w:val="000000"/>
        </w:rPr>
        <w:t>W</w:t>
      </w:r>
      <w:r w:rsidRPr="006C5848">
        <w:rPr>
          <w:color w:val="000000"/>
        </w:rPr>
        <w:t>e are one of the few large universities that does not yet offer a dedicated Public Relations major.</w:t>
      </w:r>
      <w:r>
        <w:rPr>
          <w:color w:val="000000"/>
        </w:rPr>
        <w:t xml:space="preserve"> </w:t>
      </w:r>
      <w:r w:rsidRPr="006C5848">
        <w:rPr>
          <w:color w:val="000000"/>
        </w:rPr>
        <w:t>As you can see in the materials we provided, we've researched similar programs at peer institutions. Some of these are called Strategic Communications or Integrated Marketing Communications. However, we believe a dedicated Public Relations degree will better meet the needs of our students by providing specialized skills and conceptual learning specific to the PR industry.</w:t>
      </w:r>
      <w:r>
        <w:rPr>
          <w:color w:val="000000"/>
        </w:rPr>
        <w:t xml:space="preserve"> </w:t>
      </w:r>
      <w:r w:rsidRPr="006C5848">
        <w:rPr>
          <w:color w:val="000000"/>
        </w:rPr>
        <w:t>This expansion also reflects the growing demand for PR professionals. The PR field is expanding rapidly, with a wide range of job opportunities available in areas such as social media management, crisis and reputation management, media relations, and more. Our proposed program is designed to equip students with the knowledge and skills they need to enter the workforce and succeed in these roles upon graduation.</w:t>
      </w:r>
    </w:p>
    <w:p w14:paraId="6C9B402A" w14:textId="77777777" w:rsidR="006C5848" w:rsidRDefault="006C5848" w:rsidP="006C5848">
      <w:pPr>
        <w:ind w:left="2160"/>
      </w:pPr>
    </w:p>
    <w:p w14:paraId="34414DAF" w14:textId="665A8EE4" w:rsidR="006C5848" w:rsidRDefault="006C5848" w:rsidP="006C5848">
      <w:pPr>
        <w:ind w:left="2160"/>
      </w:pPr>
      <w:r>
        <w:t xml:space="preserve">Q: </w:t>
      </w:r>
      <w:r w:rsidRPr="006C5848">
        <w:t xml:space="preserve">I noticed in the proposal, under the "University Appropriateness" section at the start, that you mention a goal of fostering deep connections with the local community. I also see that </w:t>
      </w:r>
      <w:r>
        <w:t xml:space="preserve">it </w:t>
      </w:r>
      <w:r w:rsidRPr="006C5848">
        <w:t>includes a required internship. Could you tell me which local organizations you're currently working with, or have established relationships with, to offer internships? And are these organizations prepared to take on interns when the program launches?</w:t>
      </w:r>
    </w:p>
    <w:p w14:paraId="220599C6" w14:textId="77777777" w:rsidR="006C5848" w:rsidRDefault="006C5848" w:rsidP="006C5848">
      <w:pPr>
        <w:ind w:left="2160"/>
      </w:pPr>
    </w:p>
    <w:p w14:paraId="2C70C860" w14:textId="77777777" w:rsidR="006C5848" w:rsidRPr="006C5848" w:rsidRDefault="006C5848" w:rsidP="006C5848">
      <w:pPr>
        <w:ind w:left="2160"/>
      </w:pPr>
      <w:r>
        <w:t xml:space="preserve">A: </w:t>
      </w:r>
      <w:r w:rsidRPr="006C5848">
        <w:t>We feel very confident in our ability to provide internships, as the internship component is already a key part of our current Public Relations minor, and it's working very well. We have strong connections with the local Public Relations Society of America (PRSA) chapter, of which I am a past president. This chapter has around 100 members representing a variety of industries, including some within the university. Additionally, we have well-established ties with the nonprofit sector, many of whom rely on interns due to budget constraints that prevent them from hiring full-time staff.</w:t>
      </w:r>
    </w:p>
    <w:p w14:paraId="2707C730" w14:textId="6ABAA539" w:rsidR="006C5848" w:rsidRDefault="006C5848" w:rsidP="006C5848">
      <w:pPr>
        <w:ind w:left="2160"/>
      </w:pPr>
      <w:r w:rsidRPr="006C5848">
        <w:t>I'm confident that we'll be able to help students secure internships in these sectors. We also have a robust network within the University of Arizona itself, with 300–400 communicators working across the enterprise. Many of these professionals also need interns, and we've had great success matching students with these opportunities, particularly within our own college.</w:t>
      </w:r>
      <w:r>
        <w:t xml:space="preserve"> </w:t>
      </w:r>
      <w:r w:rsidRPr="006C5848">
        <w:t>To add on, I've been administering the internship program for the past few years, and I've seen firsthand where our students are interning. Many students prefer local opportunities, especially within the university, as it’s convenient and reduces transportation concerns. However, students also intern at a wide range of businesses around town. Any company or organization with a PR need—whether it's a car dealership, a local nonprofit like Ben’s Bells, or media outlets like news stations—offers valuable experience.</w:t>
      </w:r>
      <w:r>
        <w:t xml:space="preserve"> </w:t>
      </w:r>
      <w:r w:rsidRPr="006C5848">
        <w:t>In fact, we've seen such high demand for our students that it’s rarely a problem finding internships. Our students essentially have their pick of opportunities, and they just need to decide which path to pursue. I’ve never had a student say they couldn’t find an internship—though sometimes they need guidance in the process. Overall, the internship program has been very successful, as Carolyn mentioned.</w:t>
      </w:r>
    </w:p>
    <w:p w14:paraId="18FF959C" w14:textId="77777777" w:rsidR="00CF2E6A" w:rsidRDefault="00CF2E6A" w:rsidP="006C5848">
      <w:pPr>
        <w:ind w:left="2160"/>
      </w:pPr>
    </w:p>
    <w:p w14:paraId="56F85588" w14:textId="40B550E1" w:rsidR="006C5848" w:rsidRPr="006C5848" w:rsidRDefault="006C5848" w:rsidP="006C5848">
      <w:r>
        <w:tab/>
        <w:t xml:space="preserve">Allison Lee motioned to approve. Dana Lema seconded. </w:t>
      </w:r>
      <w:r w:rsidR="00CF2E6A">
        <w:t>Motion carrie</w:t>
      </w:r>
      <w:r w:rsidR="00AF7FF6">
        <w:t>d</w:t>
      </w:r>
      <w:r w:rsidR="00CF2E6A">
        <w:t xml:space="preserve"> unanimously with 8 yeas, 0 nays, and 0 abstentions</w:t>
      </w:r>
    </w:p>
    <w:p w14:paraId="140ACCD4" w14:textId="70713348" w:rsidR="006C5848" w:rsidRPr="006C5848" w:rsidRDefault="006C5848" w:rsidP="006C5848">
      <w:pPr>
        <w:ind w:left="2160"/>
      </w:pPr>
    </w:p>
    <w:p w14:paraId="443A8E56" w14:textId="712D9FFD" w:rsidR="006C5848" w:rsidRPr="00AF7FF6" w:rsidRDefault="006C5848" w:rsidP="006C5848">
      <w:pPr>
        <w:numPr>
          <w:ilvl w:val="1"/>
          <w:numId w:val="2"/>
        </w:numPr>
        <w:rPr>
          <w:b/>
          <w:bCs/>
        </w:rPr>
      </w:pPr>
      <w:hyperlink r:id="rId7" w:tgtFrame="_blank" w:tooltip="Proposal_Minor-in-EAL.pdf (opens in a new window)" w:history="1">
        <w:r w:rsidRPr="006C5848">
          <w:rPr>
            <w:rStyle w:val="Hyperlink"/>
            <w:b/>
            <w:bCs/>
          </w:rPr>
          <w:t>New Minor: English Applied Linguistics (SBS)</w:t>
        </w:r>
      </w:hyperlink>
      <w:r w:rsidR="00CF2E6A" w:rsidRPr="00AF7FF6">
        <w:rPr>
          <w:b/>
          <w:bCs/>
        </w:rPr>
        <w:t xml:space="preserve"> by J</w:t>
      </w:r>
      <w:r w:rsidR="00CF2E6A" w:rsidRPr="00AF7FF6">
        <w:rPr>
          <w:b/>
          <w:bCs/>
        </w:rPr>
        <w:t>on Reinhardt</w:t>
      </w:r>
    </w:p>
    <w:p w14:paraId="59795362" w14:textId="0D5FF8D5" w:rsidR="00CF2E6A" w:rsidRDefault="00CF2E6A" w:rsidP="00CF2E6A">
      <w:pPr>
        <w:pStyle w:val="NormalWeb"/>
        <w:numPr>
          <w:ilvl w:val="2"/>
          <w:numId w:val="2"/>
        </w:numPr>
        <w:rPr>
          <w:color w:val="000000"/>
        </w:rPr>
      </w:pPr>
      <w:r>
        <w:rPr>
          <w:color w:val="000000"/>
        </w:rPr>
        <w:t>In the English Department, we offer four programs: Literature, Creative Writing, Rhetoric and Composition, and Applied Linguistics. While Applied Linguistics is also offered in other languages, we’ve traditionally focused on Teaching English as a Second Language (TESL) at the graduate level. However, over the past few years, we’ve recognized an unmet demand for this field at the undergraduate level.</w:t>
      </w:r>
      <w:r>
        <w:rPr>
          <w:color w:val="000000"/>
        </w:rPr>
        <w:t xml:space="preserve"> </w:t>
      </w:r>
      <w:r w:rsidRPr="00CF2E6A">
        <w:rPr>
          <w:color w:val="000000"/>
        </w:rPr>
        <w:t xml:space="preserve">After surveying offerings at other universities, we identified an opportunity to create a program that would benefit our students. As a result, we’ve proposed a minor in English Applied Linguistics. This field focuses on using </w:t>
      </w:r>
      <w:r w:rsidRPr="00CF2E6A">
        <w:rPr>
          <w:color w:val="000000"/>
        </w:rPr>
        <w:lastRenderedPageBreak/>
        <w:t>linguistic frameworks and theories to address real-world language-related challenges, particularly in areas like language teaching, especially English as a second or foreign language, and other disciplines that involve language use and understanding.</w:t>
      </w:r>
      <w:r>
        <w:rPr>
          <w:color w:val="000000"/>
        </w:rPr>
        <w:t xml:space="preserve"> </w:t>
      </w:r>
      <w:r w:rsidRPr="00CF2E6A">
        <w:rPr>
          <w:color w:val="000000"/>
        </w:rPr>
        <w:t xml:space="preserve">We’ve already been offering some of these courses, but they’ve typically been required only for English majors and have consistently been full. Many students have expressed interest in taking more courses in this field, but by the time they realize their interest, they’re often in their senior year. With changes in our graduate programs—particularly with shrinking enrollments—we now </w:t>
      </w:r>
      <w:r>
        <w:rPr>
          <w:color w:val="000000"/>
        </w:rPr>
        <w:t>can</w:t>
      </w:r>
      <w:r w:rsidRPr="00CF2E6A">
        <w:rPr>
          <w:color w:val="000000"/>
        </w:rPr>
        <w:t xml:space="preserve"> expand our undergraduate offerings.</w:t>
      </w:r>
      <w:r>
        <w:rPr>
          <w:color w:val="000000"/>
        </w:rPr>
        <w:t xml:space="preserve"> </w:t>
      </w:r>
      <w:r w:rsidRPr="00CF2E6A">
        <w:rPr>
          <w:color w:val="000000"/>
        </w:rPr>
        <w:t>We’re excited about the potential for this minor, as there is a clear demand for English language teachers both in the U.S. and globally. We also believe this minor could complement a wide range of other majors and career paths, making it a versatile addition to our department’s offerings.</w:t>
      </w:r>
    </w:p>
    <w:p w14:paraId="35C37741" w14:textId="20DC287A" w:rsidR="00CF2E6A" w:rsidRPr="006C5848" w:rsidRDefault="00CF2E6A" w:rsidP="00CF2E6A">
      <w:pPr>
        <w:pStyle w:val="NormalWeb"/>
        <w:ind w:left="720"/>
        <w:rPr>
          <w:color w:val="000000"/>
        </w:rPr>
      </w:pPr>
      <w:r>
        <w:rPr>
          <w:color w:val="000000"/>
        </w:rPr>
        <w:t>Bobby Torres motioned to approve; Melissa Goldsmith seconded. Motion carrie</w:t>
      </w:r>
      <w:r w:rsidR="00AF7FF6">
        <w:rPr>
          <w:color w:val="000000"/>
        </w:rPr>
        <w:t xml:space="preserve">d </w:t>
      </w:r>
      <w:r>
        <w:rPr>
          <w:color w:val="000000"/>
        </w:rPr>
        <w:t>unanimously with 8 yeas, 0 nays, and 0 abstentions.</w:t>
      </w:r>
    </w:p>
    <w:p w14:paraId="15735243" w14:textId="48234978" w:rsidR="006C5848" w:rsidRPr="00AF7FF6" w:rsidRDefault="006C5848" w:rsidP="006C5848">
      <w:pPr>
        <w:numPr>
          <w:ilvl w:val="1"/>
          <w:numId w:val="2"/>
        </w:numPr>
        <w:rPr>
          <w:b/>
          <w:bCs/>
        </w:rPr>
      </w:pPr>
      <w:hyperlink r:id="rId8" w:tgtFrame="_blank" w:tooltip="Proposal_Cert-in-SIEW.pdf (opens in a new window)" w:history="1">
        <w:r w:rsidRPr="006C5848">
          <w:rPr>
            <w:rStyle w:val="Hyperlink"/>
            <w:b/>
            <w:bCs/>
          </w:rPr>
          <w:t>New Certificate: </w:t>
        </w:r>
      </w:hyperlink>
      <w:bookmarkStart w:id="0" w:name="OLE_LINK1"/>
      <w:bookmarkEnd w:id="0"/>
      <w:r w:rsidRPr="006C5848">
        <w:rPr>
          <w:b/>
          <w:bCs/>
        </w:rPr>
        <w:t>Signals Intelligence and Electronic Warfare (CAST)</w:t>
      </w:r>
      <w:r w:rsidR="00CF2E6A" w:rsidRPr="00AF7FF6">
        <w:rPr>
          <w:b/>
          <w:bCs/>
        </w:rPr>
        <w:t xml:space="preserve"> by </w:t>
      </w:r>
      <w:r w:rsidR="00CF2E6A" w:rsidRPr="00AF7FF6">
        <w:rPr>
          <w:b/>
          <w:bCs/>
        </w:rPr>
        <w:t xml:space="preserve">Nicole </w:t>
      </w:r>
      <w:proofErr w:type="spellStart"/>
      <w:r w:rsidR="00CF2E6A" w:rsidRPr="00AF7FF6">
        <w:rPr>
          <w:b/>
          <w:bCs/>
        </w:rPr>
        <w:t>Kontak</w:t>
      </w:r>
      <w:proofErr w:type="spellEnd"/>
      <w:r w:rsidR="00CF2E6A" w:rsidRPr="00AF7FF6">
        <w:rPr>
          <w:b/>
          <w:bCs/>
        </w:rPr>
        <w:t xml:space="preserve"> and Josh Pauli</w:t>
      </w:r>
    </w:p>
    <w:p w14:paraId="01777BF4" w14:textId="771FF29A" w:rsidR="00AF7FF6" w:rsidRPr="00AF7FF6" w:rsidRDefault="00AF7FF6" w:rsidP="00AF7FF6">
      <w:pPr>
        <w:pStyle w:val="NormalWeb"/>
        <w:numPr>
          <w:ilvl w:val="2"/>
          <w:numId w:val="2"/>
        </w:numPr>
        <w:rPr>
          <w:color w:val="000000"/>
        </w:rPr>
      </w:pPr>
      <w:r>
        <w:rPr>
          <w:color w:val="000000"/>
        </w:rPr>
        <w:t>The Signals Intelligence (SIGINT) and Electronic Warfare focus in our program originated from a research contract with the U.S. Army. The Army approached us with a need to professionalize the education of their personnel in these areas. Historically, the Department of Defense has offered highly specialized training specific to each branch of the military. For example, the Army would train soldiers in signals intelligence and electronic warfare, but this training was specific to the Army and less effective if those individuals were to transition to another branch of the military or an intelligence agency.</w:t>
      </w:r>
      <w:r>
        <w:rPr>
          <w:color w:val="000000"/>
        </w:rPr>
        <w:t xml:space="preserve"> </w:t>
      </w:r>
      <w:r w:rsidRPr="00AF7FF6">
        <w:rPr>
          <w:color w:val="000000"/>
        </w:rPr>
        <w:t>To address this, the Army asked us to develop a more broad, academically traditional program to ensure students were well-prepared for a variety of intelligence roles, regardless of which branch they would ultimately work for. This proposal is part of a 10-year, nearly $40 million commitment from the Army to fund soldiers through this academic program.</w:t>
      </w:r>
      <w:r>
        <w:rPr>
          <w:color w:val="000000"/>
        </w:rPr>
        <w:t xml:space="preserve"> </w:t>
      </w:r>
      <w:r w:rsidRPr="00AF7FF6">
        <w:rPr>
          <w:color w:val="000000"/>
        </w:rPr>
        <w:t>The benefit to the university is that the Army is funding the development of the curriculum. However, we retain full control over the content, rigor, student learning outcomes, and course objectives. This allows us to design the program to fit seamlessly into our IIO program while meeting both academic and professional standards.</w:t>
      </w:r>
      <w:r>
        <w:rPr>
          <w:color w:val="000000"/>
        </w:rPr>
        <w:t xml:space="preserve"> </w:t>
      </w:r>
      <w:r w:rsidRPr="00AF7FF6">
        <w:rPr>
          <w:color w:val="000000"/>
        </w:rPr>
        <w:t>Our IIO program is one of only nine in the country designated as a "Center of Excellence" by the Office of the Director of National Intelligence (ODNI), which oversees all 13 U.S. intelligence agencies, including the NSA, CIA, and DIA. This designation reflects the quality of our curriculum, student outreach, and career preparedness, and reinforces the strength of our program in meeting national intelligence standards.</w:t>
      </w:r>
    </w:p>
    <w:p w14:paraId="3CF22778" w14:textId="77114548" w:rsidR="00CF2E6A" w:rsidRDefault="00AF7FF6" w:rsidP="00AF7FF6">
      <w:pPr>
        <w:ind w:left="1980"/>
      </w:pPr>
      <w:r>
        <w:lastRenderedPageBreak/>
        <w:t xml:space="preserve">Q:  </w:t>
      </w:r>
      <w:r w:rsidRPr="00AF7FF6">
        <w:t xml:space="preserve">I was reading the proposal and had a question about how classified versus unclassified information is handled in the program. It seems like the course is open to all University of Arizona students, including </w:t>
      </w:r>
      <w:proofErr w:type="spellStart"/>
      <w:r w:rsidRPr="00AF7FF6">
        <w:t>UArizona</w:t>
      </w:r>
      <w:proofErr w:type="spellEnd"/>
      <w:r w:rsidRPr="00AF7FF6">
        <w:t xml:space="preserve"> Global students, which means we can't necessarily control who takes it. If the information being taught is unclassified and meant for </w:t>
      </w:r>
      <w:r w:rsidRPr="00AF7FF6">
        <w:t>public</w:t>
      </w:r>
      <w:r w:rsidRPr="00AF7FF6">
        <w:t xml:space="preserve"> use—not branch-specific to the military—how valuable is this education outside of the military context? Is it specific enough to be valuable to non-military students, or is the content too broad, merely scratching the surface? From the proposal, it's not entirely clear, and I’m not sure if I'm asking this in the right way.</w:t>
      </w:r>
    </w:p>
    <w:p w14:paraId="42C25A6A" w14:textId="77777777" w:rsidR="00AF7FF6" w:rsidRDefault="00AF7FF6" w:rsidP="00AF7FF6">
      <w:pPr>
        <w:ind w:left="1980"/>
      </w:pPr>
    </w:p>
    <w:p w14:paraId="0F512D52" w14:textId="204212CD" w:rsidR="00AF7FF6" w:rsidRDefault="00AF7FF6" w:rsidP="00AF7FF6">
      <w:pPr>
        <w:ind w:left="1980"/>
      </w:pPr>
      <w:r>
        <w:t xml:space="preserve">A: </w:t>
      </w:r>
      <w:r w:rsidRPr="00AF7FF6">
        <w:t>First</w:t>
      </w:r>
      <w:r w:rsidRPr="00AF7FF6">
        <w:t xml:space="preserve">, as a state university, we welcome students from all backgrounds and nationalities, and it’s not our role to decide who should or shouldn’t be part of this program. This is an academic program, so </w:t>
      </w:r>
      <w:r w:rsidRPr="00AF7FF6">
        <w:t>all</w:t>
      </w:r>
      <w:r w:rsidRPr="00AF7FF6">
        <w:t xml:space="preserve"> the content is unclassified and designed to be accessible to a broad audience.</w:t>
      </w:r>
      <w:r>
        <w:t xml:space="preserve"> </w:t>
      </w:r>
      <w:r w:rsidRPr="00AF7FF6">
        <w:t>Much like cybersecurity, the program is structured at a level that is valuable to a wide range of employers. For example, students could be prepared to work for major cellular and telecommunications companies. The program also addresses emerging needs in specialized areas, like temporary communications networks for large events such as the Super Bowl or the World Cup. During these events, traditional cellular networks often can't handle the high volume of users, so companies bring in temporary, short-term networks. Students from this program would be well-equipped to work with those kinds of systems, which are increasingly in demand.</w:t>
      </w:r>
      <w:r>
        <w:t xml:space="preserve"> </w:t>
      </w:r>
      <w:r w:rsidRPr="00AF7FF6">
        <w:t>I believe the biggest potential employers outside the military are the major cellular companies—AT&amp;T, Verizon, and others. If we can highlight that our students understand how these complex systems work, where their vulnerabilities lie, and how to secure them, that gives them a distinct edge in the job market compared to students coming from other programs.</w:t>
      </w:r>
    </w:p>
    <w:p w14:paraId="558E4478" w14:textId="77777777" w:rsidR="00AF7FF6" w:rsidRDefault="00AF7FF6" w:rsidP="00AF7FF6"/>
    <w:p w14:paraId="7BD0223B" w14:textId="383B9F75" w:rsidR="00AF7FF6" w:rsidRPr="00AF7FF6" w:rsidRDefault="00AF7FF6" w:rsidP="00AF7FF6">
      <w:r>
        <w:tab/>
      </w:r>
      <w:r>
        <w:tab/>
        <w:t>Bobby Torres motioned to approve. Dana Lema seconded. Motion carried unanimously with 8 yeas, 0 nays, and 0 abstentions.</w:t>
      </w:r>
    </w:p>
    <w:p w14:paraId="45A27C53" w14:textId="38444C3A" w:rsidR="00AF7FF6" w:rsidRPr="006C5848" w:rsidRDefault="00AF7FF6" w:rsidP="00AF7FF6">
      <w:pPr>
        <w:ind w:left="1980"/>
      </w:pPr>
    </w:p>
    <w:p w14:paraId="04277FBA" w14:textId="4EE742FF" w:rsidR="006C5848" w:rsidRPr="00AF7FF6" w:rsidRDefault="006C5848" w:rsidP="006C5848">
      <w:pPr>
        <w:numPr>
          <w:ilvl w:val="1"/>
          <w:numId w:val="2"/>
        </w:numPr>
        <w:rPr>
          <w:b/>
          <w:bCs/>
        </w:rPr>
      </w:pPr>
      <w:hyperlink r:id="rId9" w:tgtFrame="_blank" w:tooltip="New-UGRD-Emphasis_Existing-Subplan_SIGINT.pdf (opens in a new window)" w:history="1">
        <w:r w:rsidRPr="006C5848">
          <w:rPr>
            <w:rStyle w:val="Hyperlink"/>
            <w:b/>
            <w:bCs/>
          </w:rPr>
          <w:t>Modification: BAS-IIO Emphasis (CAST)</w:t>
        </w:r>
      </w:hyperlink>
      <w:r w:rsidR="00CF2E6A" w:rsidRPr="00AF7FF6">
        <w:rPr>
          <w:b/>
          <w:bCs/>
        </w:rPr>
        <w:t xml:space="preserve"> by </w:t>
      </w:r>
      <w:r w:rsidR="00CF2E6A" w:rsidRPr="00AF7FF6">
        <w:rPr>
          <w:b/>
          <w:bCs/>
        </w:rPr>
        <w:t xml:space="preserve">Nicole </w:t>
      </w:r>
      <w:proofErr w:type="spellStart"/>
      <w:r w:rsidR="00CF2E6A" w:rsidRPr="00AF7FF6">
        <w:rPr>
          <w:b/>
          <w:bCs/>
        </w:rPr>
        <w:t>Kontak</w:t>
      </w:r>
      <w:proofErr w:type="spellEnd"/>
      <w:r w:rsidR="00CF2E6A" w:rsidRPr="00AF7FF6">
        <w:rPr>
          <w:b/>
          <w:bCs/>
        </w:rPr>
        <w:t xml:space="preserve"> and Josh Pauli</w:t>
      </w:r>
    </w:p>
    <w:p w14:paraId="20C23645" w14:textId="36D287F5" w:rsidR="00AF7FF6" w:rsidRPr="00AF7FF6" w:rsidRDefault="00AF7FF6" w:rsidP="00AF7FF6">
      <w:pPr>
        <w:pStyle w:val="NormalWeb"/>
        <w:numPr>
          <w:ilvl w:val="2"/>
          <w:numId w:val="2"/>
        </w:numPr>
        <w:rPr>
          <w:color w:val="000000"/>
        </w:rPr>
      </w:pPr>
      <w:r>
        <w:rPr>
          <w:color w:val="000000"/>
        </w:rPr>
        <w:t xml:space="preserve">The BAS in Intelligence and Information Operations (IIO) currently has about 500 students, making it a healthy program within our Cyber Intelligence and Information Operations department, which I chair. The program offers three main emphasis areas: Operational Intelligence, Law Enforcement Intelligence, and Signals Intelligence. The enrollment is </w:t>
      </w:r>
      <w:proofErr w:type="gramStart"/>
      <w:r>
        <w:rPr>
          <w:color w:val="000000"/>
        </w:rPr>
        <w:t>fairly evenly</w:t>
      </w:r>
      <w:proofErr w:type="gramEnd"/>
      <w:r>
        <w:rPr>
          <w:color w:val="000000"/>
        </w:rPr>
        <w:t xml:space="preserve"> split across these areas.</w:t>
      </w:r>
      <w:r>
        <w:rPr>
          <w:color w:val="000000"/>
        </w:rPr>
        <w:t xml:space="preserve"> </w:t>
      </w:r>
      <w:r w:rsidRPr="00AF7FF6">
        <w:rPr>
          <w:color w:val="000000"/>
        </w:rPr>
        <w:t xml:space="preserve">If you're not familiar with CAST or our college, I should mention that we have a slightly older student population. The average age of students in our college is 29, and in our department, it’s about 27.5. We tend to serve a lot of adult learners—many </w:t>
      </w:r>
      <w:r w:rsidRPr="00AF7FF6">
        <w:rPr>
          <w:color w:val="000000"/>
        </w:rPr>
        <w:lastRenderedPageBreak/>
        <w:t>of whom are working full-time or juggling significant family and career commitments.</w:t>
      </w:r>
      <w:r w:rsidRPr="00AF7FF6">
        <w:rPr>
          <w:color w:val="000000"/>
        </w:rPr>
        <w:t xml:space="preserve"> </w:t>
      </w:r>
      <w:r w:rsidRPr="00AF7FF6">
        <w:rPr>
          <w:color w:val="000000"/>
        </w:rPr>
        <w:t>The IIO program is growing steadily, though we always say it’s "growing under control." This is in part due to the rapid growth of our other programs, such as Cyber Operations and Applied Computing, which are more challenging to manage. Currently, we have four full-time faculty members in the IIO program, along with seven adjunct faculty who help teach specialized courses. One of our full-time faculty is on military leave this year, but we’ve managed to cover that gap with existing faculty and one of our long-time adjuncts.</w:t>
      </w:r>
    </w:p>
    <w:p w14:paraId="69DB59CE" w14:textId="4BF90E37" w:rsidR="00AF7FF6" w:rsidRDefault="00AF7FF6" w:rsidP="00AF7FF6">
      <w:pPr>
        <w:ind w:left="1440"/>
      </w:pPr>
      <w:r>
        <w:t>Dana Lema motioned to approve. Allison Lee seconded. Motion carried unanimously with 8 yeas, 0 nays, and 0 abstentions.</w:t>
      </w:r>
    </w:p>
    <w:p w14:paraId="0CAB713F" w14:textId="77777777" w:rsidR="00AF7FF6" w:rsidRPr="006C5848" w:rsidRDefault="00AF7FF6" w:rsidP="00AF7FF6">
      <w:pPr>
        <w:ind w:left="1440"/>
      </w:pPr>
    </w:p>
    <w:p w14:paraId="7A5BBC90" w14:textId="7F04C53F" w:rsidR="006C5848" w:rsidRPr="00AF7FF6" w:rsidRDefault="006C5848" w:rsidP="006C5848">
      <w:pPr>
        <w:numPr>
          <w:ilvl w:val="0"/>
          <w:numId w:val="2"/>
        </w:numPr>
        <w:rPr>
          <w:b/>
          <w:bCs/>
        </w:rPr>
      </w:pPr>
      <w:r w:rsidRPr="006C5848">
        <w:rPr>
          <w:b/>
          <w:bCs/>
        </w:rPr>
        <w:t>Meeting adjour</w:t>
      </w:r>
      <w:r w:rsidR="00AF7FF6" w:rsidRPr="00AF7FF6">
        <w:rPr>
          <w:b/>
          <w:bCs/>
        </w:rPr>
        <w:t xml:space="preserve">ned at 4:39 pm. </w:t>
      </w:r>
    </w:p>
    <w:p w14:paraId="01134AC8" w14:textId="77777777" w:rsidR="00AF7FF6" w:rsidRDefault="00AF7FF6" w:rsidP="00AF7FF6"/>
    <w:p w14:paraId="1926D3F2" w14:textId="77777777" w:rsidR="00AF7FF6" w:rsidRDefault="00AF7FF6" w:rsidP="00AF7FF6"/>
    <w:p w14:paraId="15D81F41" w14:textId="77777777" w:rsidR="00AF7FF6" w:rsidRDefault="00AF7FF6" w:rsidP="00AF7FF6"/>
    <w:p w14:paraId="1F7C3D6B" w14:textId="77777777" w:rsidR="00AF7FF6" w:rsidRDefault="00AF7FF6" w:rsidP="00AF7FF6"/>
    <w:p w14:paraId="2D08C8F1" w14:textId="77777777" w:rsidR="00AF7FF6" w:rsidRDefault="00AF7FF6" w:rsidP="00AF7FF6"/>
    <w:p w14:paraId="4CDAF681" w14:textId="77777777" w:rsidR="00AF7FF6" w:rsidRDefault="00AF7FF6" w:rsidP="00AF7FF6"/>
    <w:p w14:paraId="47049DC0" w14:textId="77777777" w:rsidR="00AF7FF6" w:rsidRDefault="00AF7FF6" w:rsidP="00AF7FF6"/>
    <w:p w14:paraId="75DA29B6" w14:textId="77777777" w:rsidR="00AF7FF6" w:rsidRDefault="00AF7FF6" w:rsidP="00AF7FF6"/>
    <w:p w14:paraId="22D038FC" w14:textId="77777777" w:rsidR="00AF7FF6" w:rsidRDefault="00AF7FF6" w:rsidP="00AF7FF6"/>
    <w:p w14:paraId="55F15086" w14:textId="77777777" w:rsidR="00AF7FF6" w:rsidRDefault="00AF7FF6" w:rsidP="00AF7FF6"/>
    <w:p w14:paraId="2F0F422B" w14:textId="77777777" w:rsidR="00AF7FF6" w:rsidRDefault="00AF7FF6" w:rsidP="00AF7FF6"/>
    <w:p w14:paraId="3E8DE45D" w14:textId="77777777" w:rsidR="00AF7FF6" w:rsidRDefault="00AF7FF6" w:rsidP="00AF7FF6"/>
    <w:p w14:paraId="69A28716" w14:textId="77777777" w:rsidR="00AF7FF6" w:rsidRDefault="00AF7FF6" w:rsidP="00AF7FF6"/>
    <w:p w14:paraId="00448539" w14:textId="77777777" w:rsidR="00AF7FF6" w:rsidRDefault="00AF7FF6" w:rsidP="00AF7FF6"/>
    <w:p w14:paraId="1F6D1637" w14:textId="77777777" w:rsidR="00AF7FF6" w:rsidRDefault="00AF7FF6" w:rsidP="00AF7FF6"/>
    <w:p w14:paraId="319CFC8D" w14:textId="77777777" w:rsidR="00AF7FF6" w:rsidRDefault="00AF7FF6" w:rsidP="00AF7FF6"/>
    <w:p w14:paraId="5DA71D20" w14:textId="77777777" w:rsidR="00AF7FF6" w:rsidRDefault="00AF7FF6" w:rsidP="00AF7FF6"/>
    <w:p w14:paraId="1B50D525" w14:textId="77777777" w:rsidR="00AF7FF6" w:rsidRDefault="00AF7FF6" w:rsidP="00AF7FF6"/>
    <w:p w14:paraId="33DBE817" w14:textId="77777777" w:rsidR="00AF7FF6" w:rsidRDefault="00AF7FF6" w:rsidP="00AF7FF6"/>
    <w:p w14:paraId="05F10B90" w14:textId="77777777" w:rsidR="00AF7FF6" w:rsidRPr="00AF7FF6" w:rsidRDefault="00AF7FF6" w:rsidP="00AF7FF6">
      <w:pPr>
        <w:rPr>
          <w:i/>
          <w:iCs/>
        </w:rPr>
      </w:pPr>
    </w:p>
    <w:p w14:paraId="62303D8D" w14:textId="753F12BD" w:rsidR="00AF7FF6" w:rsidRPr="006C5848" w:rsidRDefault="00AF7FF6" w:rsidP="00AF7FF6">
      <w:pPr>
        <w:rPr>
          <w:i/>
          <w:iCs/>
        </w:rPr>
      </w:pPr>
      <w:r w:rsidRPr="00AF7FF6">
        <w:rPr>
          <w:i/>
          <w:iCs/>
        </w:rPr>
        <w:t>Respectfully prepared by Bryanna Andrade</w:t>
      </w:r>
    </w:p>
    <w:p w14:paraId="41D3565D" w14:textId="77777777" w:rsidR="00CC2F15" w:rsidRDefault="00CC2F15"/>
    <w:sectPr w:rsidR="00CC2F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EB2AF7"/>
    <w:multiLevelType w:val="multilevel"/>
    <w:tmpl w:val="1D6AEE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1F670F"/>
    <w:multiLevelType w:val="hybridMultilevel"/>
    <w:tmpl w:val="D850326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4715867">
    <w:abstractNumId w:val="0"/>
  </w:num>
  <w:num w:numId="2" w16cid:durableId="203830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48"/>
    <w:rsid w:val="001E13AF"/>
    <w:rsid w:val="004B11F8"/>
    <w:rsid w:val="006C5848"/>
    <w:rsid w:val="0089568E"/>
    <w:rsid w:val="009C36F9"/>
    <w:rsid w:val="00A81901"/>
    <w:rsid w:val="00AF7FF6"/>
    <w:rsid w:val="00C664C4"/>
    <w:rsid w:val="00CC2F15"/>
    <w:rsid w:val="00CF2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DCECF8"/>
  <w15:chartTrackingRefBased/>
  <w15:docId w15:val="{44DA9752-56C7-AE46-8240-0AEED3262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58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58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58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58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58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584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584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584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584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8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58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58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58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58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58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58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58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5848"/>
    <w:rPr>
      <w:rFonts w:eastAsiaTheme="majorEastAsia" w:cstheme="majorBidi"/>
      <w:color w:val="272727" w:themeColor="text1" w:themeTint="D8"/>
    </w:rPr>
  </w:style>
  <w:style w:type="paragraph" w:styleId="Title">
    <w:name w:val="Title"/>
    <w:basedOn w:val="Normal"/>
    <w:next w:val="Normal"/>
    <w:link w:val="TitleChar"/>
    <w:uiPriority w:val="10"/>
    <w:qFormat/>
    <w:rsid w:val="006C584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58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584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58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584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C5848"/>
    <w:rPr>
      <w:i/>
      <w:iCs/>
      <w:color w:val="404040" w:themeColor="text1" w:themeTint="BF"/>
    </w:rPr>
  </w:style>
  <w:style w:type="paragraph" w:styleId="ListParagraph">
    <w:name w:val="List Paragraph"/>
    <w:basedOn w:val="Normal"/>
    <w:uiPriority w:val="34"/>
    <w:qFormat/>
    <w:rsid w:val="006C5848"/>
    <w:pPr>
      <w:ind w:left="720"/>
      <w:contextualSpacing/>
    </w:pPr>
  </w:style>
  <w:style w:type="character" w:styleId="IntenseEmphasis">
    <w:name w:val="Intense Emphasis"/>
    <w:basedOn w:val="DefaultParagraphFont"/>
    <w:uiPriority w:val="21"/>
    <w:qFormat/>
    <w:rsid w:val="006C5848"/>
    <w:rPr>
      <w:i/>
      <w:iCs/>
      <w:color w:val="0F4761" w:themeColor="accent1" w:themeShade="BF"/>
    </w:rPr>
  </w:style>
  <w:style w:type="paragraph" w:styleId="IntenseQuote">
    <w:name w:val="Intense Quote"/>
    <w:basedOn w:val="Normal"/>
    <w:next w:val="Normal"/>
    <w:link w:val="IntenseQuoteChar"/>
    <w:uiPriority w:val="30"/>
    <w:qFormat/>
    <w:rsid w:val="006C58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5848"/>
    <w:rPr>
      <w:i/>
      <w:iCs/>
      <w:color w:val="0F4761" w:themeColor="accent1" w:themeShade="BF"/>
    </w:rPr>
  </w:style>
  <w:style w:type="character" w:styleId="IntenseReference">
    <w:name w:val="Intense Reference"/>
    <w:basedOn w:val="DefaultParagraphFont"/>
    <w:uiPriority w:val="32"/>
    <w:qFormat/>
    <w:rsid w:val="006C5848"/>
    <w:rPr>
      <w:b/>
      <w:bCs/>
      <w:smallCaps/>
      <w:color w:val="0F4761" w:themeColor="accent1" w:themeShade="BF"/>
      <w:spacing w:val="5"/>
    </w:rPr>
  </w:style>
  <w:style w:type="character" w:styleId="Hyperlink">
    <w:name w:val="Hyperlink"/>
    <w:basedOn w:val="DefaultParagraphFont"/>
    <w:uiPriority w:val="99"/>
    <w:unhideWhenUsed/>
    <w:rsid w:val="006C5848"/>
    <w:rPr>
      <w:color w:val="467886" w:themeColor="hyperlink"/>
      <w:u w:val="single"/>
    </w:rPr>
  </w:style>
  <w:style w:type="character" w:styleId="UnresolvedMention">
    <w:name w:val="Unresolved Mention"/>
    <w:basedOn w:val="DefaultParagraphFont"/>
    <w:uiPriority w:val="99"/>
    <w:semiHidden/>
    <w:unhideWhenUsed/>
    <w:rsid w:val="006C5848"/>
    <w:rPr>
      <w:color w:val="605E5C"/>
      <w:shd w:val="clear" w:color="auto" w:fill="E1DFDD"/>
    </w:rPr>
  </w:style>
  <w:style w:type="paragraph" w:styleId="NormalWeb">
    <w:name w:val="Normal (Web)"/>
    <w:basedOn w:val="Normal"/>
    <w:uiPriority w:val="99"/>
    <w:unhideWhenUsed/>
    <w:rsid w:val="006C5848"/>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426031">
      <w:bodyDiv w:val="1"/>
      <w:marLeft w:val="0"/>
      <w:marRight w:val="0"/>
      <w:marTop w:val="0"/>
      <w:marBottom w:val="0"/>
      <w:divBdr>
        <w:top w:val="none" w:sz="0" w:space="0" w:color="auto"/>
        <w:left w:val="none" w:sz="0" w:space="0" w:color="auto"/>
        <w:bottom w:val="none" w:sz="0" w:space="0" w:color="auto"/>
        <w:right w:val="none" w:sz="0" w:space="0" w:color="auto"/>
      </w:divBdr>
    </w:div>
    <w:div w:id="391805992">
      <w:bodyDiv w:val="1"/>
      <w:marLeft w:val="0"/>
      <w:marRight w:val="0"/>
      <w:marTop w:val="0"/>
      <w:marBottom w:val="0"/>
      <w:divBdr>
        <w:top w:val="none" w:sz="0" w:space="0" w:color="auto"/>
        <w:left w:val="none" w:sz="0" w:space="0" w:color="auto"/>
        <w:bottom w:val="none" w:sz="0" w:space="0" w:color="auto"/>
        <w:right w:val="none" w:sz="0" w:space="0" w:color="auto"/>
      </w:divBdr>
    </w:div>
    <w:div w:id="649793800">
      <w:bodyDiv w:val="1"/>
      <w:marLeft w:val="0"/>
      <w:marRight w:val="0"/>
      <w:marTop w:val="0"/>
      <w:marBottom w:val="0"/>
      <w:divBdr>
        <w:top w:val="none" w:sz="0" w:space="0" w:color="auto"/>
        <w:left w:val="none" w:sz="0" w:space="0" w:color="auto"/>
        <w:bottom w:val="none" w:sz="0" w:space="0" w:color="auto"/>
        <w:right w:val="none" w:sz="0" w:space="0" w:color="auto"/>
      </w:divBdr>
    </w:div>
    <w:div w:id="698749494">
      <w:bodyDiv w:val="1"/>
      <w:marLeft w:val="0"/>
      <w:marRight w:val="0"/>
      <w:marTop w:val="0"/>
      <w:marBottom w:val="0"/>
      <w:divBdr>
        <w:top w:val="none" w:sz="0" w:space="0" w:color="auto"/>
        <w:left w:val="none" w:sz="0" w:space="0" w:color="auto"/>
        <w:bottom w:val="none" w:sz="0" w:space="0" w:color="auto"/>
        <w:right w:val="none" w:sz="0" w:space="0" w:color="auto"/>
      </w:divBdr>
    </w:div>
    <w:div w:id="1103450548">
      <w:bodyDiv w:val="1"/>
      <w:marLeft w:val="0"/>
      <w:marRight w:val="0"/>
      <w:marTop w:val="0"/>
      <w:marBottom w:val="0"/>
      <w:divBdr>
        <w:top w:val="none" w:sz="0" w:space="0" w:color="auto"/>
        <w:left w:val="none" w:sz="0" w:space="0" w:color="auto"/>
        <w:bottom w:val="none" w:sz="0" w:space="0" w:color="auto"/>
        <w:right w:val="none" w:sz="0" w:space="0" w:color="auto"/>
      </w:divBdr>
    </w:div>
    <w:div w:id="1495533837">
      <w:bodyDiv w:val="1"/>
      <w:marLeft w:val="0"/>
      <w:marRight w:val="0"/>
      <w:marTop w:val="0"/>
      <w:marBottom w:val="0"/>
      <w:divBdr>
        <w:top w:val="none" w:sz="0" w:space="0" w:color="auto"/>
        <w:left w:val="none" w:sz="0" w:space="0" w:color="auto"/>
        <w:bottom w:val="none" w:sz="0" w:space="0" w:color="auto"/>
        <w:right w:val="none" w:sz="0" w:space="0" w:color="auto"/>
      </w:divBdr>
    </w:div>
    <w:div w:id="1542741652">
      <w:bodyDiv w:val="1"/>
      <w:marLeft w:val="0"/>
      <w:marRight w:val="0"/>
      <w:marTop w:val="0"/>
      <w:marBottom w:val="0"/>
      <w:divBdr>
        <w:top w:val="none" w:sz="0" w:space="0" w:color="auto"/>
        <w:left w:val="none" w:sz="0" w:space="0" w:color="auto"/>
        <w:bottom w:val="none" w:sz="0" w:space="0" w:color="auto"/>
        <w:right w:val="none" w:sz="0" w:space="0" w:color="auto"/>
      </w:divBdr>
    </w:div>
    <w:div w:id="1859419792">
      <w:bodyDiv w:val="1"/>
      <w:marLeft w:val="0"/>
      <w:marRight w:val="0"/>
      <w:marTop w:val="0"/>
      <w:marBottom w:val="0"/>
      <w:divBdr>
        <w:top w:val="none" w:sz="0" w:space="0" w:color="auto"/>
        <w:left w:val="none" w:sz="0" w:space="0" w:color="auto"/>
        <w:bottom w:val="none" w:sz="0" w:space="0" w:color="auto"/>
        <w:right w:val="none" w:sz="0" w:space="0" w:color="auto"/>
      </w:divBdr>
    </w:div>
    <w:div w:id="1865558661">
      <w:bodyDiv w:val="1"/>
      <w:marLeft w:val="0"/>
      <w:marRight w:val="0"/>
      <w:marTop w:val="0"/>
      <w:marBottom w:val="0"/>
      <w:divBdr>
        <w:top w:val="none" w:sz="0" w:space="0" w:color="auto"/>
        <w:left w:val="none" w:sz="0" w:space="0" w:color="auto"/>
        <w:bottom w:val="none" w:sz="0" w:space="0" w:color="auto"/>
        <w:right w:val="none" w:sz="0" w:space="0" w:color="auto"/>
      </w:divBdr>
    </w:div>
    <w:div w:id="1893925710">
      <w:bodyDiv w:val="1"/>
      <w:marLeft w:val="0"/>
      <w:marRight w:val="0"/>
      <w:marTop w:val="0"/>
      <w:marBottom w:val="0"/>
      <w:divBdr>
        <w:top w:val="none" w:sz="0" w:space="0" w:color="auto"/>
        <w:left w:val="none" w:sz="0" w:space="0" w:color="auto"/>
        <w:bottom w:val="none" w:sz="0" w:space="0" w:color="auto"/>
        <w:right w:val="none" w:sz="0" w:space="0" w:color="auto"/>
      </w:divBdr>
    </w:div>
    <w:div w:id="206517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demicadmin.arizona.edu/sites/default/files/2024-10/Proposal_Cert-in-SIEW.pdf" TargetMode="External"/><Relationship Id="rId3" Type="http://schemas.openxmlformats.org/officeDocument/2006/relationships/settings" Target="settings.xml"/><Relationship Id="rId7" Type="http://schemas.openxmlformats.org/officeDocument/2006/relationships/hyperlink" Target="https://academicadmin.arizona.edu/sites/default/files/2024-10/Proposal_Minor-in-EA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ademicadmin.arizona.edu/sites/default/files/2024-10/Proposal_BA-in-Public-Relations.pdf" TargetMode="External"/><Relationship Id="rId11" Type="http://schemas.openxmlformats.org/officeDocument/2006/relationships/theme" Target="theme/theme1.xml"/><Relationship Id="rId5" Type="http://schemas.openxmlformats.org/officeDocument/2006/relationships/hyperlink" Target="https://academicadmin.arizona.edu/sites/default/files/2024-10/APS-September-Meeting.doc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cademicadmin.arizona.edu/sites/default/files/2024-10/New-UGRD-Emphasis_Existing-Subplan_SIGI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1852</Words>
  <Characters>10558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Andrade, Bryanna Marie - (bryannaa)</dc:creator>
  <cp:keywords/>
  <dc:description/>
  <cp:lastModifiedBy>Andrade, Bryanna Marie - (bryannaa)</cp:lastModifiedBy>
  <cp:revision>1</cp:revision>
  <dcterms:created xsi:type="dcterms:W3CDTF">2024-11-12T18:12:00Z</dcterms:created>
  <dcterms:modified xsi:type="dcterms:W3CDTF">2024-11-12T19:26:00Z</dcterms:modified>
</cp:coreProperties>
</file>