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46C8" w14:textId="102C269D" w:rsidR="006E6D55" w:rsidRPr="00C73332" w:rsidRDefault="006E6D55">
      <w:pPr>
        <w:rPr>
          <w:b/>
          <w:bCs/>
          <w:color w:val="AB0520" w:themeColor="accent1"/>
          <w:sz w:val="28"/>
          <w:szCs w:val="28"/>
        </w:rPr>
      </w:pPr>
      <w:r w:rsidRPr="00C73332">
        <w:rPr>
          <w:b/>
          <w:bCs/>
          <w:color w:val="AB0520" w:themeColor="accent1"/>
          <w:sz w:val="28"/>
          <w:szCs w:val="28"/>
        </w:rPr>
        <w:t>Policy Revision</w:t>
      </w:r>
    </w:p>
    <w:tbl>
      <w:tblPr>
        <w:tblStyle w:val="TableGrid"/>
        <w:tblW w:w="13806" w:type="dxa"/>
        <w:tblLook w:val="04A0" w:firstRow="1" w:lastRow="0" w:firstColumn="1" w:lastColumn="0" w:noHBand="0" w:noVBand="1"/>
      </w:tblPr>
      <w:tblGrid>
        <w:gridCol w:w="3195"/>
        <w:gridCol w:w="3537"/>
        <w:gridCol w:w="643"/>
        <w:gridCol w:w="2894"/>
        <w:gridCol w:w="3537"/>
      </w:tblGrid>
      <w:tr w:rsidR="006E6D55" w14:paraId="1302CE56" w14:textId="77777777" w:rsidTr="0053DD59">
        <w:trPr>
          <w:trHeight w:val="260"/>
        </w:trPr>
        <w:tc>
          <w:tcPr>
            <w:tcW w:w="3195" w:type="dxa"/>
          </w:tcPr>
          <w:p w14:paraId="2B10BFAC" w14:textId="79DF09DA" w:rsidR="006E6D55" w:rsidRPr="00D366CA" w:rsidRDefault="006E6D55" w:rsidP="5938F18D">
            <w:pPr>
              <w:spacing w:before="0" w:after="0" w:line="240" w:lineRule="auto"/>
              <w:outlineLvl w:val="0"/>
              <w:rPr>
                <w:b/>
                <w:bCs/>
                <w:sz w:val="22"/>
                <w:szCs w:val="22"/>
              </w:rPr>
            </w:pPr>
            <w:r w:rsidRPr="00D366CA">
              <w:rPr>
                <w:b/>
                <w:bCs/>
                <w:sz w:val="22"/>
                <w:szCs w:val="22"/>
              </w:rPr>
              <w:t>Policy Title</w:t>
            </w:r>
          </w:p>
        </w:tc>
        <w:sdt>
          <w:sdtPr>
            <w:rPr>
              <w:sz w:val="22"/>
              <w:szCs w:val="22"/>
            </w:rPr>
            <w:id w:val="-20474379"/>
            <w:placeholder>
              <w:docPart w:val="DefaultPlaceholder_-1854013440"/>
            </w:placeholder>
          </w:sdtPr>
          <w:sdtContent>
            <w:tc>
              <w:tcPr>
                <w:tcW w:w="10611" w:type="dxa"/>
                <w:gridSpan w:val="4"/>
              </w:tcPr>
              <w:p w14:paraId="3C95F829" w14:textId="2CCAB5F7" w:rsidR="006E6D55" w:rsidRPr="00D366CA" w:rsidRDefault="00BB3149" w:rsidP="003202EB">
                <w:pPr>
                  <w:spacing w:beforeAutospacing="1" w:afterAutospacing="1" w:line="240" w:lineRule="auto"/>
                  <w:outlineLvl w:val="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Multiple Use of Courses</w:t>
                </w:r>
              </w:p>
            </w:tc>
          </w:sdtContent>
        </w:sdt>
      </w:tr>
      <w:tr w:rsidR="006E6D55" w14:paraId="343DB427" w14:textId="77777777" w:rsidTr="00C031F8">
        <w:trPr>
          <w:trHeight w:val="278"/>
        </w:trPr>
        <w:tc>
          <w:tcPr>
            <w:tcW w:w="3195" w:type="dxa"/>
          </w:tcPr>
          <w:p w14:paraId="6DB27602" w14:textId="29432D83" w:rsidR="006E6D55" w:rsidRPr="00D366CA" w:rsidRDefault="006E6D55" w:rsidP="5938F18D">
            <w:pPr>
              <w:spacing w:before="0" w:after="0" w:line="240" w:lineRule="auto"/>
              <w:outlineLvl w:val="0"/>
              <w:rPr>
                <w:b/>
                <w:bCs/>
                <w:sz w:val="22"/>
                <w:szCs w:val="22"/>
              </w:rPr>
            </w:pPr>
            <w:r w:rsidRPr="00D366CA">
              <w:rPr>
                <w:b/>
                <w:bCs/>
                <w:sz w:val="22"/>
                <w:szCs w:val="22"/>
              </w:rPr>
              <w:t xml:space="preserve">Policy </w:t>
            </w:r>
            <w:r w:rsidR="00030D63">
              <w:rPr>
                <w:b/>
                <w:bCs/>
                <w:sz w:val="22"/>
                <w:szCs w:val="22"/>
              </w:rPr>
              <w:t>URL</w:t>
            </w:r>
          </w:p>
        </w:tc>
        <w:sdt>
          <w:sdtPr>
            <w:rPr>
              <w:sz w:val="22"/>
              <w:szCs w:val="22"/>
              <w:highlight w:val="cyan"/>
            </w:rPr>
            <w:id w:val="-842851021"/>
            <w:placeholder>
              <w:docPart w:val="DefaultPlaceholder_-1854013440"/>
            </w:placeholder>
          </w:sdtPr>
          <w:sdtContent>
            <w:tc>
              <w:tcPr>
                <w:tcW w:w="10611" w:type="dxa"/>
                <w:gridSpan w:val="4"/>
              </w:tcPr>
              <w:p w14:paraId="7266107A" w14:textId="313AE624" w:rsidR="006E6D55" w:rsidRPr="00D366CA" w:rsidRDefault="00000000" w:rsidP="0053DD59">
                <w:pPr>
                  <w:spacing w:before="0" w:beforeAutospacing="1" w:after="0" w:afterAutospacing="1" w:line="240" w:lineRule="auto"/>
                  <w:outlineLvl w:val="0"/>
                  <w:rPr>
                    <w:sz w:val="22"/>
                    <w:szCs w:val="22"/>
                    <w:highlight w:val="cyan"/>
                  </w:rPr>
                </w:pPr>
                <w:hyperlink r:id="rId11" w:history="1">
                  <w:r w:rsidR="00BB3149" w:rsidRPr="00A364B0">
                    <w:rPr>
                      <w:rStyle w:val="Hyperlink"/>
                      <w:sz w:val="22"/>
                      <w:szCs w:val="22"/>
                    </w:rPr>
                    <w:t>https://catalog.arizona.edu/policy/program-graduation/student/double-use-courses</w:t>
                  </w:r>
                </w:hyperlink>
                <w:r w:rsidR="00BB3149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E6D55" w14:paraId="26FC69D6" w14:textId="77777777" w:rsidTr="0053DD59">
        <w:trPr>
          <w:trHeight w:val="260"/>
        </w:trPr>
        <w:tc>
          <w:tcPr>
            <w:tcW w:w="3195" w:type="dxa"/>
          </w:tcPr>
          <w:p w14:paraId="6A5364C1" w14:textId="3D5A03FD" w:rsidR="006E6D55" w:rsidRPr="00D366CA" w:rsidRDefault="00FE6B0C" w:rsidP="006E6D55">
            <w:pPr>
              <w:spacing w:beforeAutospacing="1" w:after="100" w:afterAutospacing="1" w:line="240" w:lineRule="auto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Suggested updates</w:t>
            </w:r>
          </w:p>
        </w:tc>
        <w:tc>
          <w:tcPr>
            <w:tcW w:w="10611" w:type="dxa"/>
            <w:gridSpan w:val="4"/>
          </w:tcPr>
          <w:p w14:paraId="5F77B505" w14:textId="6AB58944" w:rsidR="00EF15D3" w:rsidRDefault="009C2351" w:rsidP="00EF15D3">
            <w:pPr>
              <w:pStyle w:val="ListParagraph"/>
              <w:numPr>
                <w:ilvl w:val="0"/>
                <w:numId w:val="21"/>
              </w:numPr>
              <w:spacing w:beforeAutospacing="1" w:after="100" w:afterAutospacing="1" w:line="24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 the</w:t>
            </w:r>
            <w:r w:rsidR="008D4FAE">
              <w:rPr>
                <w:sz w:val="22"/>
                <w:szCs w:val="22"/>
              </w:rPr>
              <w:t xml:space="preserve"> </w:t>
            </w:r>
            <w:r w:rsidR="00EF15D3">
              <w:rPr>
                <w:sz w:val="22"/>
                <w:szCs w:val="22"/>
              </w:rPr>
              <w:t>limit of</w:t>
            </w:r>
            <w:r w:rsidR="00676321">
              <w:rPr>
                <w:sz w:val="22"/>
                <w:szCs w:val="22"/>
              </w:rPr>
              <w:t xml:space="preserve"> General Education</w:t>
            </w:r>
            <w:r w:rsidR="00EF15D3">
              <w:rPr>
                <w:sz w:val="22"/>
                <w:szCs w:val="22"/>
              </w:rPr>
              <w:t xml:space="preserve"> c</w:t>
            </w:r>
            <w:r w:rsidR="00575AF8">
              <w:rPr>
                <w:sz w:val="22"/>
                <w:szCs w:val="22"/>
              </w:rPr>
              <w:t>redits</w:t>
            </w:r>
            <w:r w:rsidR="00EF15D3">
              <w:rPr>
                <w:sz w:val="22"/>
                <w:szCs w:val="22"/>
              </w:rPr>
              <w:t xml:space="preserve"> that may be used </w:t>
            </w:r>
            <w:r w:rsidR="00676321">
              <w:rPr>
                <w:sz w:val="22"/>
                <w:szCs w:val="22"/>
              </w:rPr>
              <w:t>to fulfill multiple requirements</w:t>
            </w:r>
            <w:r w:rsidR="008D4F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from 9 credits to</w:t>
            </w:r>
            <w:r w:rsidR="00DA7E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 </w:t>
            </w:r>
            <w:proofErr w:type="gramStart"/>
            <w:r>
              <w:rPr>
                <w:sz w:val="22"/>
                <w:szCs w:val="22"/>
              </w:rPr>
              <w:t>courses</w:t>
            </w:r>
            <w:proofErr w:type="gramEnd"/>
          </w:p>
          <w:p w14:paraId="43D94E50" w14:textId="0EEF6C06" w:rsidR="0066323B" w:rsidRDefault="0066323B" w:rsidP="00EF15D3">
            <w:pPr>
              <w:pStyle w:val="ListParagraph"/>
              <w:numPr>
                <w:ilvl w:val="0"/>
                <w:numId w:val="21"/>
              </w:numPr>
              <w:spacing w:beforeAutospacing="1" w:after="100" w:afterAutospacing="1" w:line="24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 all references to double use of courses with multiple use</w:t>
            </w:r>
            <w:r w:rsidR="00AE5283">
              <w:rPr>
                <w:sz w:val="22"/>
                <w:szCs w:val="22"/>
              </w:rPr>
              <w:t xml:space="preserve"> of </w:t>
            </w:r>
            <w:proofErr w:type="gramStart"/>
            <w:r w:rsidR="00AE5283">
              <w:rPr>
                <w:sz w:val="22"/>
                <w:szCs w:val="22"/>
              </w:rPr>
              <w:t>courses</w:t>
            </w:r>
            <w:proofErr w:type="gramEnd"/>
          </w:p>
          <w:p w14:paraId="60E64937" w14:textId="528DDA92" w:rsidR="00AC311D" w:rsidRDefault="00691B22" w:rsidP="00EF15D3">
            <w:pPr>
              <w:pStyle w:val="ListParagraph"/>
              <w:numPr>
                <w:ilvl w:val="0"/>
                <w:numId w:val="21"/>
              </w:numPr>
              <w:spacing w:beforeAutospacing="1" w:after="100" w:afterAutospacing="1" w:line="24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Clarify that credits may also apply towards certificates</w:t>
            </w:r>
            <w:r w:rsidR="007061B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and direct to the undergraduate certificate policy for further </w:t>
            </w:r>
            <w:proofErr w:type="gramStart"/>
            <w:r>
              <w:rPr>
                <w:sz w:val="22"/>
                <w:szCs w:val="22"/>
              </w:rPr>
              <w:t>information</w:t>
            </w:r>
            <w:proofErr w:type="gramEnd"/>
          </w:p>
          <w:p w14:paraId="1C4D2A24" w14:textId="007CE00B" w:rsidR="006E6D55" w:rsidRPr="00720395" w:rsidRDefault="0066323B" w:rsidP="00720395">
            <w:pPr>
              <w:pStyle w:val="ListParagraph"/>
              <w:numPr>
                <w:ilvl w:val="0"/>
                <w:numId w:val="21"/>
              </w:numPr>
              <w:spacing w:beforeAutospacing="1" w:after="100" w:afterAutospacing="1" w:line="24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Remove information pertaining to students who matriculated in/prior to Fall 2021</w:t>
            </w:r>
          </w:p>
        </w:tc>
      </w:tr>
      <w:tr w:rsidR="00FE6B0C" w14:paraId="470B19F9" w14:textId="77777777" w:rsidTr="0053DD59">
        <w:trPr>
          <w:trHeight w:val="260"/>
        </w:trPr>
        <w:tc>
          <w:tcPr>
            <w:tcW w:w="3195" w:type="dxa"/>
          </w:tcPr>
          <w:p w14:paraId="49E4BF9D" w14:textId="2941BF21" w:rsidR="00FE6B0C" w:rsidRDefault="00FE6B0C" w:rsidP="006E6D55">
            <w:pPr>
              <w:spacing w:beforeAutospacing="1" w:after="100" w:afterAutospacing="1" w:line="240" w:lineRule="auto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Rationale for updates</w:t>
            </w:r>
          </w:p>
        </w:tc>
        <w:tc>
          <w:tcPr>
            <w:tcW w:w="10611" w:type="dxa"/>
            <w:gridSpan w:val="4"/>
          </w:tcPr>
          <w:p w14:paraId="02626091" w14:textId="46255255" w:rsidR="0066323B" w:rsidRPr="00980042" w:rsidRDefault="0066323B" w:rsidP="0066323B">
            <w:pPr>
              <w:pStyle w:val="ListParagraph"/>
              <w:numPr>
                <w:ilvl w:val="0"/>
                <w:numId w:val="22"/>
              </w:numPr>
              <w:spacing w:beforeAutospacing="1" w:after="100" w:afterAutospacing="1" w:line="240" w:lineRule="auto"/>
              <w:outlineLvl w:val="0"/>
              <w:rPr>
                <w:sz w:val="22"/>
                <w:szCs w:val="22"/>
              </w:rPr>
            </w:pPr>
            <w:r w:rsidRPr="00980042">
              <w:rPr>
                <w:sz w:val="22"/>
                <w:szCs w:val="22"/>
              </w:rPr>
              <w:t xml:space="preserve">By </w:t>
            </w:r>
            <w:r w:rsidR="00B6234D">
              <w:rPr>
                <w:sz w:val="22"/>
                <w:szCs w:val="22"/>
              </w:rPr>
              <w:t>removing</w:t>
            </w:r>
            <w:r w:rsidRPr="00980042">
              <w:rPr>
                <w:sz w:val="22"/>
                <w:szCs w:val="22"/>
              </w:rPr>
              <w:t xml:space="preserve"> the multiple use limit </w:t>
            </w:r>
            <w:r w:rsidR="00B6234D">
              <w:rPr>
                <w:sz w:val="22"/>
                <w:szCs w:val="22"/>
              </w:rPr>
              <w:t>of 9 units</w:t>
            </w:r>
            <w:r w:rsidRPr="00980042">
              <w:rPr>
                <w:sz w:val="22"/>
                <w:szCs w:val="22"/>
              </w:rPr>
              <w:t xml:space="preserve">, students will be able to </w:t>
            </w:r>
            <w:proofErr w:type="gramStart"/>
            <w:r w:rsidRPr="00980042">
              <w:rPr>
                <w:sz w:val="22"/>
                <w:szCs w:val="22"/>
              </w:rPr>
              <w:t>apply</w:t>
            </w:r>
            <w:proofErr w:type="gramEnd"/>
            <w:r w:rsidRPr="00980042">
              <w:rPr>
                <w:sz w:val="22"/>
                <w:szCs w:val="22"/>
              </w:rPr>
              <w:t xml:space="preserve"> general education courses that have </w:t>
            </w:r>
            <w:r w:rsidR="00E43C4C">
              <w:rPr>
                <w:sz w:val="22"/>
                <w:szCs w:val="22"/>
              </w:rPr>
              <w:t>alternate amounts of credit</w:t>
            </w:r>
            <w:r w:rsidR="001F4730">
              <w:rPr>
                <w:sz w:val="22"/>
                <w:szCs w:val="22"/>
              </w:rPr>
              <w:t xml:space="preserve"> (i.e.,</w:t>
            </w:r>
            <w:r w:rsidR="00E43C4C">
              <w:rPr>
                <w:sz w:val="22"/>
                <w:szCs w:val="22"/>
              </w:rPr>
              <w:t xml:space="preserve"> 4 units</w:t>
            </w:r>
            <w:r w:rsidR="00E003DF">
              <w:rPr>
                <w:sz w:val="22"/>
                <w:szCs w:val="22"/>
              </w:rPr>
              <w:t>)</w:t>
            </w:r>
            <w:r w:rsidR="002146E9">
              <w:rPr>
                <w:sz w:val="22"/>
                <w:szCs w:val="22"/>
              </w:rPr>
              <w:t xml:space="preserve"> but will still be limited to using 3 courses maximum.</w:t>
            </w:r>
          </w:p>
          <w:p w14:paraId="7AC2FB4D" w14:textId="112186E7" w:rsidR="00980042" w:rsidRDefault="0066323B" w:rsidP="00980042">
            <w:pPr>
              <w:pStyle w:val="ListParagraph"/>
              <w:numPr>
                <w:ilvl w:val="0"/>
                <w:numId w:val="22"/>
              </w:numPr>
              <w:spacing w:beforeAutospacing="1" w:after="100" w:afterAutospacing="1" w:line="240" w:lineRule="auto"/>
              <w:outlineLvl w:val="0"/>
              <w:rPr>
                <w:sz w:val="22"/>
                <w:szCs w:val="22"/>
              </w:rPr>
            </w:pPr>
            <w:r w:rsidRPr="00980042">
              <w:rPr>
                <w:sz w:val="22"/>
                <w:szCs w:val="22"/>
              </w:rPr>
              <w:t xml:space="preserve">Adjusting the language to multiple use of courses allows students to </w:t>
            </w:r>
            <w:r w:rsidR="00C04ACC">
              <w:rPr>
                <w:sz w:val="22"/>
                <w:szCs w:val="22"/>
              </w:rPr>
              <w:t>fulf</w:t>
            </w:r>
            <w:r w:rsidR="003E0D9C">
              <w:rPr>
                <w:sz w:val="22"/>
                <w:szCs w:val="22"/>
              </w:rPr>
              <w:t>i</w:t>
            </w:r>
            <w:r w:rsidR="00C04ACC">
              <w:rPr>
                <w:sz w:val="22"/>
                <w:szCs w:val="22"/>
              </w:rPr>
              <w:t>ll</w:t>
            </w:r>
            <w:r w:rsidRPr="00980042">
              <w:rPr>
                <w:sz w:val="22"/>
                <w:szCs w:val="22"/>
              </w:rPr>
              <w:t xml:space="preserve"> credit across </w:t>
            </w:r>
            <w:r w:rsidR="00E003DF">
              <w:rPr>
                <w:sz w:val="22"/>
                <w:szCs w:val="22"/>
              </w:rPr>
              <w:t>2</w:t>
            </w:r>
            <w:r w:rsidR="00F53707">
              <w:rPr>
                <w:sz w:val="22"/>
                <w:szCs w:val="22"/>
              </w:rPr>
              <w:t>+</w:t>
            </w:r>
            <w:r w:rsidRPr="00980042">
              <w:rPr>
                <w:sz w:val="22"/>
                <w:szCs w:val="22"/>
              </w:rPr>
              <w:t xml:space="preserve"> </w:t>
            </w:r>
            <w:r w:rsidR="00F53707">
              <w:rPr>
                <w:sz w:val="22"/>
                <w:szCs w:val="22"/>
              </w:rPr>
              <w:t>requirements</w:t>
            </w:r>
            <w:r w:rsidRPr="00980042">
              <w:rPr>
                <w:sz w:val="22"/>
                <w:szCs w:val="22"/>
              </w:rPr>
              <w:t xml:space="preserve"> instead of </w:t>
            </w:r>
            <w:proofErr w:type="gramStart"/>
            <w:r w:rsidRPr="00980042">
              <w:rPr>
                <w:sz w:val="22"/>
                <w:szCs w:val="22"/>
              </w:rPr>
              <w:t>2</w:t>
            </w:r>
            <w:proofErr w:type="gramEnd"/>
          </w:p>
          <w:p w14:paraId="0C72FAF9" w14:textId="08F57EDD" w:rsidR="00984E5D" w:rsidRDefault="00302DDF" w:rsidP="00980042">
            <w:pPr>
              <w:pStyle w:val="ListParagraph"/>
              <w:numPr>
                <w:ilvl w:val="0"/>
                <w:numId w:val="22"/>
              </w:numPr>
              <w:spacing w:beforeAutospacing="1" w:after="100" w:afterAutospacing="1" w:line="24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While </w:t>
            </w:r>
            <w:r w:rsidR="008F4193">
              <w:rPr>
                <w:sz w:val="22"/>
                <w:szCs w:val="22"/>
              </w:rPr>
              <w:t xml:space="preserve">courses may </w:t>
            </w:r>
            <w:r w:rsidR="00C11886">
              <w:rPr>
                <w:sz w:val="22"/>
                <w:szCs w:val="22"/>
              </w:rPr>
              <w:t xml:space="preserve">fulfill multiple requirements including certificate credit, </w:t>
            </w:r>
            <w:r w:rsidR="00B61CA5">
              <w:rPr>
                <w:sz w:val="22"/>
                <w:szCs w:val="22"/>
              </w:rPr>
              <w:t>no more than</w:t>
            </w:r>
            <w:r w:rsidR="003B091F">
              <w:rPr>
                <w:sz w:val="22"/>
                <w:szCs w:val="22"/>
              </w:rPr>
              <w:t xml:space="preserve"> 50% of certificate credits </w:t>
            </w:r>
            <w:r w:rsidR="006170FC">
              <w:rPr>
                <w:sz w:val="22"/>
                <w:szCs w:val="22"/>
              </w:rPr>
              <w:t xml:space="preserve">may </w:t>
            </w:r>
            <w:r w:rsidR="00545AB4">
              <w:rPr>
                <w:sz w:val="22"/>
                <w:szCs w:val="22"/>
              </w:rPr>
              <w:t xml:space="preserve">also be used for a </w:t>
            </w:r>
            <w:r w:rsidR="00EC0990">
              <w:rPr>
                <w:sz w:val="22"/>
                <w:szCs w:val="22"/>
              </w:rPr>
              <w:t xml:space="preserve">current degree </w:t>
            </w:r>
            <w:proofErr w:type="gramStart"/>
            <w:r w:rsidR="00EC0990">
              <w:rPr>
                <w:sz w:val="22"/>
                <w:szCs w:val="22"/>
              </w:rPr>
              <w:t>requirement</w:t>
            </w:r>
            <w:proofErr w:type="gramEnd"/>
          </w:p>
          <w:p w14:paraId="6797D674" w14:textId="69632D6F" w:rsidR="00FE6B0C" w:rsidRPr="00720395" w:rsidRDefault="0066323B" w:rsidP="00720395">
            <w:pPr>
              <w:pStyle w:val="ListParagraph"/>
              <w:numPr>
                <w:ilvl w:val="0"/>
                <w:numId w:val="22"/>
              </w:numPr>
              <w:spacing w:beforeAutospacing="1" w:after="100" w:afterAutospacing="1" w:line="240" w:lineRule="auto"/>
              <w:outlineLvl w:val="0"/>
              <w:rPr>
                <w:sz w:val="22"/>
                <w:szCs w:val="22"/>
              </w:rPr>
            </w:pPr>
            <w:r w:rsidRPr="00980042">
              <w:rPr>
                <w:sz w:val="22"/>
                <w:szCs w:val="22"/>
              </w:rPr>
              <w:t>Students who matriculated in/prior to Fall 2021 can follow the link at the top of the policy to view the policy that applies to their catalog</w:t>
            </w:r>
            <w:r w:rsidR="00FC319F">
              <w:rPr>
                <w:sz w:val="22"/>
                <w:szCs w:val="22"/>
              </w:rPr>
              <w:t>. Re</w:t>
            </w:r>
            <w:r w:rsidR="00871E88">
              <w:rPr>
                <w:sz w:val="22"/>
                <w:szCs w:val="22"/>
              </w:rPr>
              <w:t>locating</w:t>
            </w:r>
            <w:r w:rsidR="00FC319F">
              <w:rPr>
                <w:sz w:val="22"/>
                <w:szCs w:val="22"/>
              </w:rPr>
              <w:t xml:space="preserve"> this information </w:t>
            </w:r>
            <w:r w:rsidR="00871E88">
              <w:rPr>
                <w:sz w:val="22"/>
                <w:szCs w:val="22"/>
              </w:rPr>
              <w:t xml:space="preserve">as </w:t>
            </w:r>
            <w:r w:rsidR="00FC319F">
              <w:rPr>
                <w:sz w:val="22"/>
                <w:szCs w:val="22"/>
              </w:rPr>
              <w:t>a</w:t>
            </w:r>
            <w:r w:rsidR="00871E88">
              <w:rPr>
                <w:sz w:val="22"/>
                <w:szCs w:val="22"/>
              </w:rPr>
              <w:t>n administrative</w:t>
            </w:r>
            <w:r w:rsidR="00FC319F">
              <w:rPr>
                <w:sz w:val="22"/>
                <w:szCs w:val="22"/>
              </w:rPr>
              <w:t xml:space="preserve"> note rather than policy text</w:t>
            </w:r>
            <w:r w:rsidR="00871E88">
              <w:rPr>
                <w:sz w:val="22"/>
                <w:szCs w:val="22"/>
              </w:rPr>
              <w:t xml:space="preserve"> keeps the</w:t>
            </w:r>
            <w:r w:rsidR="00033464">
              <w:rPr>
                <w:sz w:val="22"/>
                <w:szCs w:val="22"/>
              </w:rPr>
              <w:t xml:space="preserve"> information evergreen and reduces the need to revise the policy in </w:t>
            </w:r>
            <w:r w:rsidR="00A00767">
              <w:rPr>
                <w:sz w:val="22"/>
                <w:szCs w:val="22"/>
              </w:rPr>
              <w:t>upcoming years.</w:t>
            </w:r>
          </w:p>
        </w:tc>
      </w:tr>
      <w:tr w:rsidR="00C73332" w14:paraId="3BB27448" w14:textId="77777777" w:rsidTr="0053DD59">
        <w:trPr>
          <w:trHeight w:val="260"/>
        </w:trPr>
        <w:tc>
          <w:tcPr>
            <w:tcW w:w="3195" w:type="dxa"/>
          </w:tcPr>
          <w:p w14:paraId="1E61CA06" w14:textId="60072317" w:rsidR="00C73332" w:rsidRPr="00D366CA" w:rsidRDefault="00C73332" w:rsidP="006E6D55">
            <w:pPr>
              <w:spacing w:beforeAutospacing="1" w:after="100" w:afterAutospacing="1" w:line="240" w:lineRule="auto"/>
              <w:outlineLvl w:val="0"/>
              <w:rPr>
                <w:b/>
                <w:bCs/>
                <w:sz w:val="22"/>
                <w:szCs w:val="22"/>
              </w:rPr>
            </w:pPr>
            <w:r w:rsidRPr="00D366CA">
              <w:rPr>
                <w:b/>
                <w:bCs/>
                <w:sz w:val="22"/>
                <w:szCs w:val="22"/>
              </w:rPr>
              <w:t>Contact Person for Questions</w:t>
            </w:r>
          </w:p>
        </w:tc>
        <w:sdt>
          <w:sdtPr>
            <w:rPr>
              <w:sz w:val="22"/>
              <w:szCs w:val="22"/>
              <w:highlight w:val="cyan"/>
            </w:rPr>
            <w:id w:val="-964896740"/>
            <w:placeholder>
              <w:docPart w:val="DefaultPlaceholder_-1854013440"/>
            </w:placeholder>
          </w:sdtPr>
          <w:sdtContent>
            <w:tc>
              <w:tcPr>
                <w:tcW w:w="10611" w:type="dxa"/>
                <w:gridSpan w:val="4"/>
              </w:tcPr>
              <w:p w14:paraId="28901CED" w14:textId="0E486E40" w:rsidR="00C73332" w:rsidRPr="00D366CA" w:rsidRDefault="009A1A58" w:rsidP="370CCF34">
                <w:pPr>
                  <w:spacing w:beforeAutospacing="1" w:after="100" w:afterAutospacing="1" w:line="240" w:lineRule="auto"/>
                  <w:outlineLvl w:val="0"/>
                  <w:rPr>
                    <w:sz w:val="22"/>
                    <w:szCs w:val="22"/>
                    <w:highlight w:val="cyan"/>
                  </w:rPr>
                </w:pPr>
                <w:r w:rsidRPr="009A1A58">
                  <w:rPr>
                    <w:sz w:val="22"/>
                    <w:szCs w:val="22"/>
                  </w:rPr>
                  <w:t>Sharon Aiken-Wisniewski</w:t>
                </w:r>
              </w:p>
            </w:tc>
          </w:sdtContent>
        </w:sdt>
      </w:tr>
      <w:tr w:rsidR="00FC3C3A" w14:paraId="46F90B23" w14:textId="77777777" w:rsidTr="00086704">
        <w:trPr>
          <w:trHeight w:val="260"/>
        </w:trPr>
        <w:tc>
          <w:tcPr>
            <w:tcW w:w="3195" w:type="dxa"/>
          </w:tcPr>
          <w:p w14:paraId="2AC8DDD0" w14:textId="7CD2FBC2" w:rsidR="00FC3C3A" w:rsidRPr="00D366CA" w:rsidRDefault="00FC3C3A" w:rsidP="006E6D55">
            <w:pPr>
              <w:spacing w:beforeAutospacing="1" w:after="100" w:afterAutospacing="1" w:line="240" w:lineRule="auto"/>
              <w:outlineLvl w:val="0"/>
              <w:rPr>
                <w:b/>
                <w:bCs/>
                <w:sz w:val="22"/>
                <w:szCs w:val="22"/>
              </w:rPr>
            </w:pPr>
            <w:r w:rsidRPr="00D366CA">
              <w:rPr>
                <w:b/>
                <w:bCs/>
                <w:sz w:val="22"/>
                <w:szCs w:val="22"/>
              </w:rPr>
              <w:t>Responsible Unit</w:t>
            </w:r>
          </w:p>
        </w:tc>
        <w:sdt>
          <w:sdtPr>
            <w:rPr>
              <w:sz w:val="22"/>
              <w:szCs w:val="22"/>
              <w:highlight w:val="cyan"/>
            </w:rPr>
            <w:id w:val="342207250"/>
            <w:placeholder>
              <w:docPart w:val="DefaultPlaceholder_-1854013440"/>
            </w:placeholder>
          </w:sdtPr>
          <w:sdtContent>
            <w:tc>
              <w:tcPr>
                <w:tcW w:w="3537" w:type="dxa"/>
              </w:tcPr>
              <w:p w14:paraId="3530B684" w14:textId="18514192" w:rsidR="00FC3C3A" w:rsidRPr="00D366CA" w:rsidRDefault="004210CD" w:rsidP="370CCF34">
                <w:pPr>
                  <w:spacing w:beforeAutospacing="1" w:after="100" w:afterAutospacing="1" w:line="240" w:lineRule="auto"/>
                  <w:outlineLvl w:val="0"/>
                  <w:rPr>
                    <w:sz w:val="22"/>
                    <w:szCs w:val="22"/>
                    <w:highlight w:val="cyan"/>
                  </w:rPr>
                </w:pPr>
                <w:r w:rsidRPr="000D78A9">
                  <w:rPr>
                    <w:sz w:val="22"/>
                    <w:szCs w:val="22"/>
                  </w:rPr>
                  <w:t>Advising Resource Center</w:t>
                </w:r>
              </w:p>
            </w:tc>
          </w:sdtContent>
        </w:sdt>
        <w:tc>
          <w:tcPr>
            <w:tcW w:w="643" w:type="dxa"/>
          </w:tcPr>
          <w:p w14:paraId="28D6AD23" w14:textId="5C87843C" w:rsidR="00FC3C3A" w:rsidRPr="00D366CA" w:rsidRDefault="00FC3C3A" w:rsidP="370CCF34">
            <w:pPr>
              <w:spacing w:beforeAutospacing="1" w:after="100" w:afterAutospacing="1" w:line="240" w:lineRule="auto"/>
              <w:outlineLvl w:val="0"/>
              <w:rPr>
                <w:b/>
                <w:bCs/>
                <w:sz w:val="22"/>
                <w:szCs w:val="22"/>
                <w:highlight w:val="cyan"/>
              </w:rPr>
            </w:pPr>
            <w:r w:rsidRPr="00D366CA">
              <w:rPr>
                <w:b/>
                <w:bCs/>
                <w:sz w:val="22"/>
                <w:szCs w:val="22"/>
              </w:rPr>
              <w:t>URL</w:t>
            </w:r>
          </w:p>
        </w:tc>
        <w:sdt>
          <w:sdtPr>
            <w:rPr>
              <w:sz w:val="22"/>
              <w:szCs w:val="22"/>
              <w:highlight w:val="cyan"/>
            </w:rPr>
            <w:id w:val="-814329415"/>
            <w:placeholder>
              <w:docPart w:val="DefaultPlaceholder_-1854013440"/>
            </w:placeholder>
          </w:sdtPr>
          <w:sdtContent>
            <w:tc>
              <w:tcPr>
                <w:tcW w:w="6431" w:type="dxa"/>
                <w:gridSpan w:val="2"/>
              </w:tcPr>
              <w:p w14:paraId="76F242C9" w14:textId="532CAD19" w:rsidR="00FC3C3A" w:rsidRPr="00D366CA" w:rsidRDefault="00000000" w:rsidP="370CCF34">
                <w:pPr>
                  <w:spacing w:beforeAutospacing="1" w:after="100" w:afterAutospacing="1" w:line="240" w:lineRule="auto"/>
                  <w:outlineLvl w:val="0"/>
                  <w:rPr>
                    <w:sz w:val="22"/>
                    <w:szCs w:val="22"/>
                    <w:highlight w:val="cyan"/>
                  </w:rPr>
                </w:pPr>
                <w:hyperlink r:id="rId12" w:history="1">
                  <w:r w:rsidR="004210CD" w:rsidRPr="00594503">
                    <w:rPr>
                      <w:rStyle w:val="Hyperlink"/>
                      <w:sz w:val="22"/>
                      <w:szCs w:val="22"/>
                    </w:rPr>
                    <w:t>https://advising.arizona.edu/</w:t>
                  </w:r>
                </w:hyperlink>
                <w:r w:rsidR="004210CD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FC3C3A" w14:paraId="5ACDFB6E" w14:textId="77777777">
        <w:trPr>
          <w:trHeight w:val="260"/>
        </w:trPr>
        <w:tc>
          <w:tcPr>
            <w:tcW w:w="3195" w:type="dxa"/>
          </w:tcPr>
          <w:p w14:paraId="2F274B61" w14:textId="68EE66E5" w:rsidR="00FC3C3A" w:rsidRPr="00D366CA" w:rsidRDefault="00086704" w:rsidP="006E6D55">
            <w:pPr>
              <w:spacing w:beforeAutospacing="1" w:after="100" w:afterAutospacing="1" w:line="240" w:lineRule="auto"/>
              <w:outlineLvl w:val="0"/>
              <w:rPr>
                <w:b/>
                <w:bCs/>
                <w:sz w:val="22"/>
                <w:szCs w:val="22"/>
              </w:rPr>
            </w:pPr>
            <w:r w:rsidRPr="00D366CA">
              <w:rPr>
                <w:b/>
                <w:bCs/>
                <w:sz w:val="22"/>
                <w:szCs w:val="22"/>
              </w:rPr>
              <w:t>Career Applicability</w:t>
            </w:r>
          </w:p>
        </w:tc>
        <w:tc>
          <w:tcPr>
            <w:tcW w:w="10611" w:type="dxa"/>
            <w:gridSpan w:val="4"/>
          </w:tcPr>
          <w:p w14:paraId="27BB62E7" w14:textId="36344B28" w:rsidR="00FC3C3A" w:rsidRPr="00D366CA" w:rsidRDefault="00000000" w:rsidP="370CCF34">
            <w:pPr>
              <w:spacing w:beforeAutospacing="1" w:after="100" w:afterAutospacing="1" w:line="240" w:lineRule="auto"/>
              <w:outlineLvl w:val="0"/>
              <w:rPr>
                <w:sz w:val="22"/>
                <w:szCs w:val="22"/>
                <w:highlight w:val="cyan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7452119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314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☒</w:t>
                </w:r>
              </w:sdtContent>
            </w:sdt>
            <w:r w:rsidR="007C0EC1" w:rsidRPr="00D366CA">
              <w:rPr>
                <w:rFonts w:ascii="Calibri" w:eastAsia="Calibri" w:hAnsi="Calibri" w:cs="Calibri"/>
                <w:sz w:val="22"/>
                <w:szCs w:val="22"/>
              </w:rPr>
              <w:t xml:space="preserve"> Undergraduate    </w:t>
            </w:r>
            <w:r w:rsidR="00B47B1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C0EC1" w:rsidRPr="00D366CA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8910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39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7C0EC1" w:rsidRPr="00D366CA">
              <w:rPr>
                <w:rFonts w:ascii="Calibri" w:eastAsia="Calibri" w:hAnsi="Calibri" w:cs="Calibri"/>
                <w:sz w:val="22"/>
                <w:szCs w:val="22"/>
              </w:rPr>
              <w:t xml:space="preserve"> Graduate    </w:t>
            </w:r>
            <w:r w:rsidR="00B47B1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C0EC1" w:rsidRPr="00D366CA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97528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D6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7C0EC1" w:rsidRPr="00D366CA">
              <w:rPr>
                <w:rFonts w:ascii="Calibri" w:eastAsia="Calibri" w:hAnsi="Calibri" w:cs="Calibri"/>
                <w:sz w:val="22"/>
                <w:szCs w:val="22"/>
              </w:rPr>
              <w:t xml:space="preserve"> Law  </w:t>
            </w:r>
            <w:r w:rsidR="00B47B1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C0EC1" w:rsidRPr="00D366CA">
              <w:rPr>
                <w:rFonts w:ascii="Calibri" w:eastAsia="Calibri" w:hAnsi="Calibri" w:cs="Calibri"/>
                <w:sz w:val="22"/>
                <w:szCs w:val="22"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68363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D6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7C0EC1" w:rsidRPr="00D366CA">
              <w:rPr>
                <w:rFonts w:ascii="Calibri" w:eastAsia="Calibri" w:hAnsi="Calibri" w:cs="Calibri"/>
                <w:sz w:val="22"/>
                <w:szCs w:val="22"/>
              </w:rPr>
              <w:t xml:space="preserve"> Medicine   </w:t>
            </w:r>
            <w:r w:rsidR="00B47B1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C0EC1" w:rsidRPr="00D366CA">
              <w:rPr>
                <w:rFonts w:ascii="Calibri" w:eastAsia="Calibri" w:hAnsi="Calibri" w:cs="Calibri"/>
                <w:sz w:val="22"/>
                <w:szCs w:val="22"/>
              </w:rPr>
              <w:t xml:space="preserve">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9215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D6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7C0EC1" w:rsidRPr="00D366CA">
              <w:rPr>
                <w:rFonts w:ascii="Calibri" w:eastAsia="Calibri" w:hAnsi="Calibri" w:cs="Calibri"/>
                <w:sz w:val="22"/>
                <w:szCs w:val="22"/>
              </w:rPr>
              <w:t xml:space="preserve"> Pharmacy  </w:t>
            </w:r>
            <w:r w:rsidR="00B47B1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C0EC1" w:rsidRPr="00D366CA">
              <w:rPr>
                <w:rFonts w:ascii="Calibri" w:eastAsia="Calibri" w:hAnsi="Calibri" w:cs="Calibri"/>
                <w:sz w:val="22"/>
                <w:szCs w:val="22"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13868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D6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7C0EC1" w:rsidRPr="00D366CA">
              <w:rPr>
                <w:rFonts w:ascii="Calibri" w:eastAsia="Calibri" w:hAnsi="Calibri" w:cs="Calibri"/>
                <w:sz w:val="22"/>
                <w:szCs w:val="22"/>
              </w:rPr>
              <w:t xml:space="preserve"> Veterinary Medicine</w:t>
            </w:r>
          </w:p>
        </w:tc>
      </w:tr>
      <w:tr w:rsidR="00BB3149" w14:paraId="1B0E1C66" w14:textId="77777777" w:rsidTr="0053DD59">
        <w:tc>
          <w:tcPr>
            <w:tcW w:w="3195" w:type="dxa"/>
            <w:vMerge w:val="restart"/>
          </w:tcPr>
          <w:p w14:paraId="47950AD5" w14:textId="77777777" w:rsidR="00BB3149" w:rsidRPr="00D366CA" w:rsidRDefault="00BB3149" w:rsidP="5938F18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D366CA">
              <w:rPr>
                <w:b/>
                <w:bCs/>
                <w:sz w:val="22"/>
                <w:szCs w:val="22"/>
              </w:rPr>
              <w:t xml:space="preserve">Approvals Granted </w:t>
            </w:r>
          </w:p>
          <w:p w14:paraId="3B9620FB" w14:textId="3BCD7771" w:rsidR="00BB3149" w:rsidRPr="00D366CA" w:rsidRDefault="00BB3149" w:rsidP="5938F18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D366CA">
              <w:rPr>
                <w:i/>
                <w:iCs/>
                <w:sz w:val="22"/>
                <w:szCs w:val="22"/>
              </w:rPr>
              <w:t>(for council use only)</w:t>
            </w:r>
          </w:p>
        </w:tc>
        <w:tc>
          <w:tcPr>
            <w:tcW w:w="3537" w:type="dxa"/>
          </w:tcPr>
          <w:p w14:paraId="097C21F7" w14:textId="04850874" w:rsidR="00BB3149" w:rsidRPr="00D366CA" w:rsidRDefault="00BB3149" w:rsidP="5938F18D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University-Wide GE Committee</w:t>
            </w:r>
          </w:p>
        </w:tc>
        <w:tc>
          <w:tcPr>
            <w:tcW w:w="3537" w:type="dxa"/>
            <w:gridSpan w:val="2"/>
          </w:tcPr>
          <w:p w14:paraId="7A2FBFF7" w14:textId="37AEF553" w:rsidR="00BB3149" w:rsidRPr="00D366CA" w:rsidRDefault="00BB3149" w:rsidP="5938F18D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Scheduled:</w:t>
            </w:r>
            <w:r w:rsidR="00D6732E">
              <w:rPr>
                <w:sz w:val="22"/>
                <w:szCs w:val="22"/>
              </w:rPr>
              <w:t xml:space="preserve"> </w:t>
            </w:r>
            <w:r w:rsidR="00354BA8">
              <w:rPr>
                <w:sz w:val="22"/>
                <w:szCs w:val="22"/>
              </w:rPr>
              <w:t>11/8/2023</w:t>
            </w:r>
          </w:p>
        </w:tc>
        <w:tc>
          <w:tcPr>
            <w:tcW w:w="3537" w:type="dxa"/>
          </w:tcPr>
          <w:p w14:paraId="14E472A0" w14:textId="1782C5B2" w:rsidR="00BB3149" w:rsidRPr="00D366CA" w:rsidRDefault="00BB3149" w:rsidP="5938F18D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Status:</w:t>
            </w:r>
            <w:r w:rsidR="00354BA8">
              <w:rPr>
                <w:sz w:val="22"/>
                <w:szCs w:val="22"/>
              </w:rPr>
              <w:t xml:space="preserve"> Approved with updates 11/8/2023</w:t>
            </w:r>
          </w:p>
        </w:tc>
      </w:tr>
      <w:tr w:rsidR="00BB3149" w14:paraId="6A2BB8EB" w14:textId="77777777" w:rsidTr="0053DD59">
        <w:tc>
          <w:tcPr>
            <w:tcW w:w="3195" w:type="dxa"/>
            <w:vMerge/>
          </w:tcPr>
          <w:p w14:paraId="6423FAB6" w14:textId="264BDE1F" w:rsidR="00BB3149" w:rsidRPr="00D366CA" w:rsidRDefault="00BB3149" w:rsidP="5938F18D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37" w:type="dxa"/>
          </w:tcPr>
          <w:p w14:paraId="1C5C7EA3" w14:textId="68D3422E" w:rsidR="00BB3149" w:rsidRPr="00D366CA" w:rsidRDefault="00BB3149" w:rsidP="5938F18D">
            <w:pPr>
              <w:spacing w:before="0" w:after="0" w:line="240" w:lineRule="auto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>UGC Policies Subcommittee</w:t>
            </w:r>
          </w:p>
        </w:tc>
        <w:tc>
          <w:tcPr>
            <w:tcW w:w="3537" w:type="dxa"/>
            <w:gridSpan w:val="2"/>
          </w:tcPr>
          <w:p w14:paraId="15B38191" w14:textId="78E52ED2" w:rsidR="00BB3149" w:rsidRPr="00D366CA" w:rsidRDefault="00BB3149" w:rsidP="5938F18D">
            <w:pPr>
              <w:spacing w:before="0" w:after="0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 xml:space="preserve">Scheduled: </w:t>
            </w:r>
            <w:r w:rsidR="008D4FAE">
              <w:rPr>
                <w:sz w:val="22"/>
                <w:szCs w:val="22"/>
              </w:rPr>
              <w:t>11/15/2023</w:t>
            </w:r>
          </w:p>
        </w:tc>
        <w:tc>
          <w:tcPr>
            <w:tcW w:w="3537" w:type="dxa"/>
          </w:tcPr>
          <w:p w14:paraId="27B7A5A4" w14:textId="0DAD442A" w:rsidR="00BB3149" w:rsidRPr="00D366CA" w:rsidRDefault="00BB3149" w:rsidP="5938F18D">
            <w:pPr>
              <w:spacing w:before="0" w:after="0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>Status:</w:t>
            </w:r>
            <w:r w:rsidR="008D4FAE">
              <w:rPr>
                <w:sz w:val="22"/>
                <w:szCs w:val="22"/>
              </w:rPr>
              <w:t xml:space="preserve"> Approved with updates 11/15/2023</w:t>
            </w:r>
          </w:p>
        </w:tc>
      </w:tr>
      <w:tr w:rsidR="00BB3149" w14:paraId="75561ADA" w14:textId="77777777" w:rsidTr="0053DD59">
        <w:tc>
          <w:tcPr>
            <w:tcW w:w="3195" w:type="dxa"/>
            <w:vMerge/>
          </w:tcPr>
          <w:p w14:paraId="3E91ECF0" w14:textId="77777777" w:rsidR="00BB3149" w:rsidRPr="00D366CA" w:rsidRDefault="00BB3149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14:paraId="13C8CF16" w14:textId="1C20D72A" w:rsidR="00BB3149" w:rsidRPr="00D366CA" w:rsidRDefault="00BB3149" w:rsidP="5938F18D">
            <w:pPr>
              <w:spacing w:before="0" w:after="0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>Undergraduate Council</w:t>
            </w:r>
          </w:p>
        </w:tc>
        <w:tc>
          <w:tcPr>
            <w:tcW w:w="3537" w:type="dxa"/>
            <w:gridSpan w:val="2"/>
          </w:tcPr>
          <w:p w14:paraId="7C505C2F" w14:textId="7FD581F7" w:rsidR="00BB3149" w:rsidRPr="00D366CA" w:rsidRDefault="00BB3149" w:rsidP="5938F18D">
            <w:pPr>
              <w:spacing w:before="0" w:after="0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>Scheduled:</w:t>
            </w:r>
          </w:p>
        </w:tc>
        <w:tc>
          <w:tcPr>
            <w:tcW w:w="3537" w:type="dxa"/>
          </w:tcPr>
          <w:p w14:paraId="28EAB06C" w14:textId="4DE8713E" w:rsidR="00BB3149" w:rsidRPr="00D366CA" w:rsidRDefault="00BB3149" w:rsidP="5938F18D">
            <w:pPr>
              <w:spacing w:before="0" w:after="0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>Status:</w:t>
            </w:r>
          </w:p>
        </w:tc>
      </w:tr>
      <w:tr w:rsidR="00BB3149" w14:paraId="7285E1AE" w14:textId="77777777" w:rsidTr="0053DD59">
        <w:tc>
          <w:tcPr>
            <w:tcW w:w="3195" w:type="dxa"/>
            <w:vMerge/>
          </w:tcPr>
          <w:p w14:paraId="7FB91691" w14:textId="77777777" w:rsidR="00BB3149" w:rsidRPr="00D366CA" w:rsidRDefault="00BB3149" w:rsidP="00D366CA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14:paraId="7AA3AA0A" w14:textId="34848D25" w:rsidR="00BB3149" w:rsidRPr="00D366CA" w:rsidRDefault="00BB3149" w:rsidP="00D366CA">
            <w:pPr>
              <w:spacing w:before="0" w:after="0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>Graduate Council</w:t>
            </w:r>
          </w:p>
        </w:tc>
        <w:tc>
          <w:tcPr>
            <w:tcW w:w="3537" w:type="dxa"/>
            <w:gridSpan w:val="2"/>
          </w:tcPr>
          <w:p w14:paraId="73BF3B17" w14:textId="52B6484E" w:rsidR="00BB3149" w:rsidRPr="00D366CA" w:rsidRDefault="00BB3149" w:rsidP="00D366CA">
            <w:pPr>
              <w:spacing w:before="0" w:after="0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 xml:space="preserve">Scheduled: </w:t>
            </w:r>
            <w:r>
              <w:rPr>
                <w:sz w:val="22"/>
                <w:szCs w:val="22"/>
              </w:rPr>
              <w:t xml:space="preserve"> XX</w:t>
            </w:r>
          </w:p>
        </w:tc>
        <w:tc>
          <w:tcPr>
            <w:tcW w:w="3537" w:type="dxa"/>
          </w:tcPr>
          <w:p w14:paraId="0A4ACC22" w14:textId="58EE9063" w:rsidR="00BB3149" w:rsidRPr="00D366CA" w:rsidRDefault="00BB3149" w:rsidP="00D366CA">
            <w:pPr>
              <w:spacing w:before="0" w:after="0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>Status:</w:t>
            </w:r>
            <w:r>
              <w:rPr>
                <w:sz w:val="22"/>
                <w:szCs w:val="22"/>
              </w:rPr>
              <w:t xml:space="preserve"> XX</w:t>
            </w:r>
          </w:p>
        </w:tc>
      </w:tr>
      <w:tr w:rsidR="00BB3149" w14:paraId="1621521A" w14:textId="77777777" w:rsidTr="0053DD59">
        <w:tc>
          <w:tcPr>
            <w:tcW w:w="3195" w:type="dxa"/>
            <w:vMerge/>
          </w:tcPr>
          <w:p w14:paraId="6EE9D5F1" w14:textId="77777777" w:rsidR="00BB3149" w:rsidRPr="00D366CA" w:rsidRDefault="00BB3149" w:rsidP="00D366CA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14:paraId="1BC15F49" w14:textId="4DE7FAE0" w:rsidR="00BB3149" w:rsidRPr="00D366CA" w:rsidRDefault="00BB3149" w:rsidP="00D366CA">
            <w:pPr>
              <w:spacing w:before="0" w:after="0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>Undergraduate CAAC</w:t>
            </w:r>
          </w:p>
        </w:tc>
        <w:tc>
          <w:tcPr>
            <w:tcW w:w="3537" w:type="dxa"/>
            <w:gridSpan w:val="2"/>
          </w:tcPr>
          <w:p w14:paraId="64713A2D" w14:textId="7325A47D" w:rsidR="00BB3149" w:rsidRPr="00D366CA" w:rsidRDefault="00BB3149" w:rsidP="00D366CA">
            <w:pPr>
              <w:spacing w:before="0" w:after="0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 xml:space="preserve">Scheduled: </w:t>
            </w:r>
          </w:p>
        </w:tc>
        <w:tc>
          <w:tcPr>
            <w:tcW w:w="3537" w:type="dxa"/>
          </w:tcPr>
          <w:p w14:paraId="66D1B533" w14:textId="4C9E0C4F" w:rsidR="00BB3149" w:rsidRPr="00D366CA" w:rsidRDefault="00BB3149" w:rsidP="00D366CA">
            <w:pPr>
              <w:spacing w:before="0" w:after="0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>Status:</w:t>
            </w:r>
          </w:p>
        </w:tc>
      </w:tr>
      <w:tr w:rsidR="00BB3149" w14:paraId="6C022C5F" w14:textId="77777777" w:rsidTr="0053DD59">
        <w:tc>
          <w:tcPr>
            <w:tcW w:w="3195" w:type="dxa"/>
            <w:vMerge/>
          </w:tcPr>
          <w:p w14:paraId="6D685D2E" w14:textId="77777777" w:rsidR="00BB3149" w:rsidRPr="00D366CA" w:rsidRDefault="00BB3149" w:rsidP="00D366CA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14:paraId="4D5804C0" w14:textId="340C0315" w:rsidR="00BB3149" w:rsidRPr="00D366CA" w:rsidRDefault="00BB3149" w:rsidP="00D366CA">
            <w:pPr>
              <w:spacing w:before="0" w:after="0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>Graduate CAAC</w:t>
            </w:r>
          </w:p>
        </w:tc>
        <w:tc>
          <w:tcPr>
            <w:tcW w:w="3537" w:type="dxa"/>
            <w:gridSpan w:val="2"/>
          </w:tcPr>
          <w:p w14:paraId="19973300" w14:textId="191D486E" w:rsidR="00BB3149" w:rsidRPr="00D366CA" w:rsidRDefault="00BB3149" w:rsidP="00D366CA">
            <w:pPr>
              <w:spacing w:before="0" w:after="0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>Scheduled:</w:t>
            </w:r>
            <w:r>
              <w:rPr>
                <w:sz w:val="22"/>
                <w:szCs w:val="22"/>
              </w:rPr>
              <w:t xml:space="preserve"> XX</w:t>
            </w:r>
          </w:p>
        </w:tc>
        <w:tc>
          <w:tcPr>
            <w:tcW w:w="3537" w:type="dxa"/>
          </w:tcPr>
          <w:p w14:paraId="60F59686" w14:textId="681BF8B9" w:rsidR="00BB3149" w:rsidRPr="00D366CA" w:rsidRDefault="00BB3149" w:rsidP="00D366CA">
            <w:pPr>
              <w:spacing w:before="0" w:after="0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>Status:</w:t>
            </w:r>
            <w:r>
              <w:rPr>
                <w:sz w:val="22"/>
                <w:szCs w:val="22"/>
              </w:rPr>
              <w:t xml:space="preserve"> XX</w:t>
            </w:r>
          </w:p>
        </w:tc>
      </w:tr>
      <w:tr w:rsidR="00BB3149" w14:paraId="6C29C480" w14:textId="77777777" w:rsidTr="0053DD59">
        <w:tc>
          <w:tcPr>
            <w:tcW w:w="3195" w:type="dxa"/>
            <w:vMerge/>
          </w:tcPr>
          <w:p w14:paraId="686DFDA3" w14:textId="77777777" w:rsidR="00BB3149" w:rsidRPr="00D366CA" w:rsidRDefault="00BB3149" w:rsidP="00D366CA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14:paraId="5EA83F0A" w14:textId="79E49437" w:rsidR="00BB3149" w:rsidRPr="00D366CA" w:rsidRDefault="00BB3149" w:rsidP="00D366CA">
            <w:pPr>
              <w:spacing w:before="0" w:after="0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>Faculty Senate Executive Committee</w:t>
            </w:r>
          </w:p>
        </w:tc>
        <w:tc>
          <w:tcPr>
            <w:tcW w:w="3537" w:type="dxa"/>
            <w:gridSpan w:val="2"/>
          </w:tcPr>
          <w:p w14:paraId="778740E4" w14:textId="4A85DF96" w:rsidR="00BB3149" w:rsidRPr="00D366CA" w:rsidRDefault="00BB3149" w:rsidP="00D366CA">
            <w:pPr>
              <w:spacing w:before="0" w:after="0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 xml:space="preserve">Scheduled: </w:t>
            </w:r>
          </w:p>
        </w:tc>
        <w:tc>
          <w:tcPr>
            <w:tcW w:w="3537" w:type="dxa"/>
          </w:tcPr>
          <w:p w14:paraId="1AD15800" w14:textId="664B003F" w:rsidR="00BB3149" w:rsidRPr="00D366CA" w:rsidRDefault="00BB3149" w:rsidP="00D366CA">
            <w:pPr>
              <w:spacing w:before="0" w:after="0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>Status:</w:t>
            </w:r>
          </w:p>
        </w:tc>
      </w:tr>
      <w:tr w:rsidR="00BB3149" w14:paraId="75AEA27C" w14:textId="77777777" w:rsidTr="0053DD59">
        <w:tc>
          <w:tcPr>
            <w:tcW w:w="3195" w:type="dxa"/>
            <w:vMerge/>
          </w:tcPr>
          <w:p w14:paraId="07E5205C" w14:textId="77777777" w:rsidR="00BB3149" w:rsidRPr="00D366CA" w:rsidRDefault="00BB3149" w:rsidP="00D366CA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14:paraId="0EAC71B1" w14:textId="60EF1893" w:rsidR="00BB3149" w:rsidRPr="00D366CA" w:rsidRDefault="00BB3149" w:rsidP="00D366CA">
            <w:pPr>
              <w:spacing w:before="0" w:after="0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>Faculty Senate</w:t>
            </w:r>
          </w:p>
        </w:tc>
        <w:tc>
          <w:tcPr>
            <w:tcW w:w="3537" w:type="dxa"/>
            <w:gridSpan w:val="2"/>
          </w:tcPr>
          <w:p w14:paraId="4A78222A" w14:textId="3483B314" w:rsidR="00BB3149" w:rsidRPr="00D366CA" w:rsidRDefault="00BB3149" w:rsidP="00D366CA">
            <w:pPr>
              <w:spacing w:before="0" w:after="0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>Scheduled:</w:t>
            </w:r>
          </w:p>
        </w:tc>
        <w:tc>
          <w:tcPr>
            <w:tcW w:w="3537" w:type="dxa"/>
          </w:tcPr>
          <w:p w14:paraId="5D28E701" w14:textId="0CB08DEF" w:rsidR="00BB3149" w:rsidRPr="00D366CA" w:rsidRDefault="00BB3149" w:rsidP="00D366CA">
            <w:pPr>
              <w:spacing w:before="0" w:after="0"/>
              <w:rPr>
                <w:sz w:val="22"/>
                <w:szCs w:val="22"/>
              </w:rPr>
            </w:pPr>
            <w:r w:rsidRPr="00D366CA">
              <w:rPr>
                <w:sz w:val="22"/>
                <w:szCs w:val="22"/>
              </w:rPr>
              <w:t>Status:</w:t>
            </w:r>
          </w:p>
        </w:tc>
      </w:tr>
    </w:tbl>
    <w:p w14:paraId="4ADC4F23" w14:textId="1BE3175C" w:rsidR="006E6D55" w:rsidRDefault="00C73332" w:rsidP="00C73332">
      <w:pPr>
        <w:spacing w:after="0"/>
        <w:jc w:val="center"/>
        <w:rPr>
          <w:b/>
          <w:bCs/>
          <w:color w:val="AB0520" w:themeColor="accent1"/>
          <w:sz w:val="22"/>
          <w:szCs w:val="22"/>
        </w:rPr>
      </w:pPr>
      <w:r>
        <w:rPr>
          <w:b/>
          <w:bCs/>
          <w:color w:val="AB0520" w:themeColor="accent1"/>
          <w:sz w:val="22"/>
          <w:szCs w:val="22"/>
        </w:rPr>
        <w:t>Policy Revision Side by Side</w:t>
      </w:r>
    </w:p>
    <w:p w14:paraId="7203E049" w14:textId="640AA805" w:rsidR="00C73332" w:rsidRPr="00C73332" w:rsidRDefault="00C73332" w:rsidP="00C73332">
      <w:pPr>
        <w:spacing w:after="0"/>
        <w:jc w:val="center"/>
        <w:rPr>
          <w:sz w:val="22"/>
          <w:szCs w:val="22"/>
        </w:rPr>
      </w:pPr>
      <w:r w:rsidRPr="00C73332">
        <w:lastRenderedPageBreak/>
        <w:t xml:space="preserve">Additions in </w:t>
      </w:r>
      <w:r w:rsidRPr="00C73332">
        <w:rPr>
          <w:highlight w:val="green"/>
        </w:rPr>
        <w:t>Green</w:t>
      </w:r>
      <w:r w:rsidRPr="00C73332">
        <w:t xml:space="preserve"> – Deletions in </w:t>
      </w:r>
      <w:r w:rsidRPr="00C73332">
        <w:rPr>
          <w:strike/>
          <w:highlight w:val="yellow"/>
        </w:rPr>
        <w:t>Yellow</w:t>
      </w:r>
    </w:p>
    <w:tbl>
      <w:tblPr>
        <w:tblStyle w:val="TableGrid"/>
        <w:tblW w:w="14438" w:type="dxa"/>
        <w:tblLayout w:type="fixed"/>
        <w:tblLook w:val="04A0" w:firstRow="1" w:lastRow="0" w:firstColumn="1" w:lastColumn="0" w:noHBand="0" w:noVBand="1"/>
      </w:tblPr>
      <w:tblGrid>
        <w:gridCol w:w="7219"/>
        <w:gridCol w:w="7219"/>
      </w:tblGrid>
      <w:tr w:rsidR="006E6D55" w:rsidRPr="008A1A80" w14:paraId="305BE9AB" w14:textId="77777777" w:rsidTr="0053DD59">
        <w:trPr>
          <w:tblHeader/>
        </w:trPr>
        <w:tc>
          <w:tcPr>
            <w:tcW w:w="7219" w:type="dxa"/>
            <w:shd w:val="clear" w:color="auto" w:fill="0C234B" w:themeFill="accent2"/>
          </w:tcPr>
          <w:p w14:paraId="64BD6BCC" w14:textId="77777777" w:rsidR="006E6D55" w:rsidRPr="00C73332" w:rsidRDefault="006E6D55">
            <w:pPr>
              <w:rPr>
                <w:rFonts w:cstheme="minorHAnsi"/>
                <w:sz w:val="22"/>
                <w:szCs w:val="22"/>
              </w:rPr>
            </w:pPr>
            <w:r w:rsidRPr="00C73332">
              <w:rPr>
                <w:rFonts w:cstheme="minorHAnsi"/>
                <w:sz w:val="22"/>
                <w:szCs w:val="22"/>
              </w:rPr>
              <w:t>Existing Policy</w:t>
            </w:r>
          </w:p>
        </w:tc>
        <w:tc>
          <w:tcPr>
            <w:tcW w:w="7219" w:type="dxa"/>
            <w:shd w:val="clear" w:color="auto" w:fill="0C234B" w:themeFill="accent2"/>
          </w:tcPr>
          <w:p w14:paraId="51DD670C" w14:textId="77777777" w:rsidR="006E6D55" w:rsidRPr="00C73332" w:rsidRDefault="006E6D55">
            <w:pPr>
              <w:rPr>
                <w:rFonts w:cstheme="minorHAnsi"/>
                <w:sz w:val="22"/>
                <w:szCs w:val="22"/>
              </w:rPr>
            </w:pPr>
            <w:r w:rsidRPr="00C73332">
              <w:rPr>
                <w:rFonts w:cstheme="minorHAnsi"/>
                <w:sz w:val="22"/>
                <w:szCs w:val="22"/>
              </w:rPr>
              <w:t>Proposed Edit</w:t>
            </w:r>
          </w:p>
        </w:tc>
      </w:tr>
      <w:tr w:rsidR="00C73332" w:rsidRPr="008A1A80" w14:paraId="200B12CF" w14:textId="77777777" w:rsidTr="0053DD59">
        <w:trPr>
          <w:trHeight w:val="2610"/>
        </w:trPr>
        <w:tc>
          <w:tcPr>
            <w:tcW w:w="7219" w:type="dxa"/>
          </w:tcPr>
          <w:p w14:paraId="41515324" w14:textId="77777777" w:rsidR="00BB3149" w:rsidRDefault="00BB3149" w:rsidP="00BB3149">
            <w:pPr>
              <w:pStyle w:val="Heading1"/>
              <w:p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pBdr>
              <w:spacing w:before="0" w:after="0"/>
            </w:pPr>
            <w:r w:rsidRPr="00435D29">
              <w:rPr>
                <w:rStyle w:val="Strong"/>
                <w:b/>
                <w:bCs/>
                <w:strike/>
                <w:highlight w:val="yellow"/>
                <w:bdr w:val="single" w:sz="2" w:space="0" w:color="D2D6DC" w:frame="1"/>
              </w:rPr>
              <w:t>Double</w:t>
            </w:r>
            <w:r>
              <w:rPr>
                <w:rStyle w:val="Strong"/>
                <w:b/>
                <w:bCs/>
                <w:bdr w:val="single" w:sz="2" w:space="0" w:color="D2D6DC" w:frame="1"/>
              </w:rPr>
              <w:t xml:space="preserve"> Use of Courses</w:t>
            </w:r>
          </w:p>
          <w:p w14:paraId="67EF5668" w14:textId="77777777" w:rsidR="00BB3149" w:rsidRDefault="00BB3149" w:rsidP="00BB3149">
            <w:pPr>
              <w:pStyle w:val="NormalWeb"/>
              <w:p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pBdr>
              <w:spacing w:before="0" w:beforeAutospacing="0"/>
              <w:rPr>
                <w:rFonts w:ascii="Proximanova-Regular" w:hAnsi="Proximanova-Regular"/>
              </w:rPr>
            </w:pPr>
            <w:r>
              <w:rPr>
                <w:rFonts w:ascii="Proximanova-Regular" w:hAnsi="Proximanova-Regular"/>
              </w:rPr>
              <w:t xml:space="preserve">The use of courses to satisfy more than one requirement in the student's degree program (e.g., fulfilling </w:t>
            </w:r>
            <w:r w:rsidRPr="00435D29">
              <w:rPr>
                <w:rFonts w:ascii="Proximanova-Regular" w:hAnsi="Proximanova-Regular"/>
                <w:strike/>
                <w:highlight w:val="yellow"/>
              </w:rPr>
              <w:t>both</w:t>
            </w:r>
            <w:r>
              <w:rPr>
                <w:rFonts w:ascii="Proximanova-Regular" w:hAnsi="Proximanova-Regular"/>
              </w:rPr>
              <w:t xml:space="preserve"> a major </w:t>
            </w:r>
            <w:r w:rsidRPr="004476CC">
              <w:rPr>
                <w:rFonts w:ascii="Proximanova-Regular" w:hAnsi="Proximanova-Regular"/>
                <w:strike/>
                <w:highlight w:val="yellow"/>
              </w:rPr>
              <w:t>and a</w:t>
            </w:r>
            <w:r>
              <w:rPr>
                <w:rFonts w:ascii="Proximanova-Regular" w:hAnsi="Proximanova-Regular"/>
              </w:rPr>
              <w:t xml:space="preserve"> minor </w:t>
            </w:r>
            <w:r w:rsidRPr="006639AA">
              <w:rPr>
                <w:rFonts w:ascii="Proximanova-Regular" w:hAnsi="Proximanova-Regular"/>
                <w:strike/>
                <w:highlight w:val="yellow"/>
              </w:rPr>
              <w:t xml:space="preserve">requirement; fulfilling </w:t>
            </w:r>
            <w:r w:rsidRPr="00435D29">
              <w:rPr>
                <w:rFonts w:ascii="Proximanova-Regular" w:hAnsi="Proximanova-Regular"/>
                <w:strike/>
                <w:highlight w:val="yellow"/>
              </w:rPr>
              <w:t>both</w:t>
            </w:r>
            <w:r w:rsidRPr="007A594F">
              <w:rPr>
                <w:rFonts w:ascii="Proximanova-Regular" w:hAnsi="Proximanova-Regular"/>
                <w:strike/>
              </w:rPr>
              <w:t xml:space="preserve"> </w:t>
            </w:r>
            <w:r w:rsidRPr="007A594F">
              <w:rPr>
                <w:rFonts w:ascii="Proximanova-Regular" w:hAnsi="Proximanova-Regular"/>
                <w:strike/>
                <w:highlight w:val="yellow"/>
              </w:rPr>
              <w:t>a</w:t>
            </w:r>
            <w:r>
              <w:rPr>
                <w:rFonts w:ascii="Proximanova-Regular" w:hAnsi="Proximanova-Regular"/>
              </w:rPr>
              <w:t xml:space="preserve"> General Education </w:t>
            </w:r>
            <w:r w:rsidRPr="00435D29">
              <w:rPr>
                <w:rFonts w:ascii="Proximanova-Regular" w:hAnsi="Proximanova-Regular"/>
                <w:strike/>
                <w:highlight w:val="yellow"/>
              </w:rPr>
              <w:t>and a minor</w:t>
            </w:r>
            <w:r>
              <w:rPr>
                <w:rFonts w:ascii="Proximanova-Regular" w:hAnsi="Proximanova-Regular"/>
              </w:rPr>
              <w:t xml:space="preserve"> requirement, </w:t>
            </w:r>
            <w:r w:rsidRPr="00435D29">
              <w:rPr>
                <w:rFonts w:ascii="Proximanova-Regular" w:hAnsi="Proximanova-Regular"/>
                <w:strike/>
                <w:highlight w:val="yellow"/>
              </w:rPr>
              <w:t>etc.</w:t>
            </w:r>
            <w:r>
              <w:rPr>
                <w:rFonts w:ascii="Proximanova-Regular" w:hAnsi="Proximanova-Regular"/>
              </w:rPr>
              <w:t xml:space="preserve">) is subject to University General Education, college, and department policies on the </w:t>
            </w:r>
            <w:r w:rsidRPr="00435D29">
              <w:rPr>
                <w:rFonts w:ascii="Proximanova-Regular" w:hAnsi="Proximanova-Regular"/>
                <w:strike/>
                <w:highlight w:val="yellow"/>
              </w:rPr>
              <w:t>double</w:t>
            </w:r>
            <w:r>
              <w:rPr>
                <w:rFonts w:ascii="Proximanova-Regular" w:hAnsi="Proximanova-Regular"/>
              </w:rPr>
              <w:t xml:space="preserve"> use of a course.  See the General Education policy below. Check with your major AND minor advisors for clarification on the </w:t>
            </w:r>
            <w:r w:rsidRPr="00435D29">
              <w:rPr>
                <w:rFonts w:ascii="Proximanova-Regular" w:hAnsi="Proximanova-Regular"/>
                <w:strike/>
                <w:highlight w:val="yellow"/>
              </w:rPr>
              <w:t>double</w:t>
            </w:r>
            <w:r>
              <w:rPr>
                <w:rFonts w:ascii="Proximanova-Regular" w:hAnsi="Proximanova-Regular"/>
              </w:rPr>
              <w:t xml:space="preserve"> use of any courses within your primary and secondary degree program and the </w:t>
            </w:r>
            <w:r w:rsidRPr="00435D29">
              <w:rPr>
                <w:rFonts w:ascii="Proximanova-Regular" w:hAnsi="Proximanova-Regular"/>
                <w:strike/>
                <w:highlight w:val="yellow"/>
              </w:rPr>
              <w:t>double</w:t>
            </w:r>
            <w:r>
              <w:rPr>
                <w:rFonts w:ascii="Proximanova-Regular" w:hAnsi="Proximanova-Regular"/>
              </w:rPr>
              <w:t xml:space="preserve"> use of any courses between </w:t>
            </w:r>
            <w:proofErr w:type="gramStart"/>
            <w:r>
              <w:rPr>
                <w:rFonts w:ascii="Proximanova-Regular" w:hAnsi="Proximanova-Regular"/>
              </w:rPr>
              <w:t>two degree</w:t>
            </w:r>
            <w:proofErr w:type="gramEnd"/>
            <w:r>
              <w:rPr>
                <w:rFonts w:ascii="Proximanova-Regular" w:hAnsi="Proximanova-Regular"/>
              </w:rPr>
              <w:t xml:space="preserve"> programs.</w:t>
            </w:r>
          </w:p>
          <w:p w14:paraId="63D2B4D0" w14:textId="77777777" w:rsidR="00BB3149" w:rsidRDefault="00BB3149" w:rsidP="00BB3149">
            <w:pPr>
              <w:pStyle w:val="Heading2"/>
              <w:p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pBdr>
              <w:rPr>
                <w:rFonts w:ascii="Times New Roman" w:hAnsi="Times New Roman"/>
              </w:rPr>
            </w:pPr>
            <w:r w:rsidRPr="00EF15D3">
              <w:rPr>
                <w:strike/>
                <w:highlight w:val="yellow"/>
              </w:rPr>
              <w:t>Double</w:t>
            </w:r>
            <w:r>
              <w:t xml:space="preserve"> Use of General Education Courses</w:t>
            </w:r>
          </w:p>
          <w:p w14:paraId="256F7205" w14:textId="77777777" w:rsidR="00BB3149" w:rsidRDefault="00BB3149" w:rsidP="00BB3149">
            <w:pPr>
              <w:pStyle w:val="NormalWeb"/>
              <w:p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pBdr>
              <w:spacing w:before="0" w:beforeAutospacing="0"/>
              <w:rPr>
                <w:rFonts w:ascii="Proximanova-Regular" w:hAnsi="Proximanova-Regular"/>
              </w:rPr>
            </w:pPr>
            <w:r>
              <w:rPr>
                <w:rFonts w:ascii="Proximanova-Regular" w:hAnsi="Proximanova-Regular"/>
              </w:rPr>
              <w:t>The following coursework may be used to fulfill General Education Foundations requirements while simultaneously fulfilling requirements in a major</w:t>
            </w:r>
            <w:r w:rsidRPr="00252089">
              <w:rPr>
                <w:rFonts w:ascii="Proximanova-Regular" w:hAnsi="Proximanova-Regular"/>
              </w:rPr>
              <w:t>, pre-major</w:t>
            </w:r>
            <w:r w:rsidRPr="00EC0990">
              <w:rPr>
                <w:rFonts w:ascii="Proximanova-Regular" w:hAnsi="Proximanova-Regular"/>
                <w:strike/>
                <w:highlight w:val="yellow"/>
              </w:rPr>
              <w:t>, or</w:t>
            </w:r>
            <w:r w:rsidRPr="00EC0990">
              <w:rPr>
                <w:rFonts w:ascii="Proximanova-Regular" w:hAnsi="Proximanova-Regular"/>
              </w:rPr>
              <w:t xml:space="preserve"> </w:t>
            </w:r>
            <w:r>
              <w:rPr>
                <w:rFonts w:ascii="Proximanova-Regular" w:hAnsi="Proximanova-Regular"/>
              </w:rPr>
              <w:t>minor:</w:t>
            </w:r>
          </w:p>
          <w:p w14:paraId="3F75F738" w14:textId="77777777" w:rsidR="00BB3149" w:rsidRDefault="00BB3149" w:rsidP="00BB3149">
            <w:pPr>
              <w:pStyle w:val="NormalWeb"/>
              <w:numPr>
                <w:ilvl w:val="0"/>
                <w:numId w:val="19"/>
              </w:numPr>
              <w:p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pBdr>
              <w:spacing w:before="0" w:beforeAutospacing="0" w:after="0" w:afterAutospacing="0"/>
              <w:rPr>
                <w:rFonts w:ascii="Proximanova-Regular" w:hAnsi="Proximanova-Regular"/>
              </w:rPr>
            </w:pPr>
            <w:r>
              <w:rPr>
                <w:rFonts w:ascii="Proximanova-Regular" w:hAnsi="Proximanova-Regular"/>
              </w:rPr>
              <w:t>Any Math or statistics course at or above the level of Calculus I (MATH 113, 122A/B, or 125) may also apply to a major, pre-major,</w:t>
            </w:r>
            <w:r w:rsidRPr="009A75B3">
              <w:rPr>
                <w:rFonts w:ascii="Proximanova-Regular" w:hAnsi="Proximanova-Regular"/>
                <w:strike/>
              </w:rPr>
              <w:t xml:space="preserve"> </w:t>
            </w:r>
            <w:r w:rsidRPr="009A75B3">
              <w:rPr>
                <w:rFonts w:ascii="Proximanova-Regular" w:hAnsi="Proximanova-Regular"/>
                <w:strike/>
                <w:highlight w:val="yellow"/>
              </w:rPr>
              <w:t>or</w:t>
            </w:r>
            <w:r>
              <w:rPr>
                <w:rFonts w:ascii="Proximanova-Regular" w:hAnsi="Proximanova-Regular"/>
              </w:rPr>
              <w:t xml:space="preserve"> minor.</w:t>
            </w:r>
          </w:p>
          <w:p w14:paraId="2B99EB2C" w14:textId="77777777" w:rsidR="00BB3149" w:rsidRDefault="00BB3149" w:rsidP="00BB3149">
            <w:pPr>
              <w:pStyle w:val="NormalWeb"/>
              <w:numPr>
                <w:ilvl w:val="0"/>
                <w:numId w:val="19"/>
              </w:numPr>
              <w:p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pBdr>
              <w:spacing w:before="0" w:beforeAutospacing="0" w:after="0" w:afterAutospacing="0"/>
              <w:rPr>
                <w:rFonts w:ascii="Proximanova-Regular" w:hAnsi="Proximanova-Regular"/>
              </w:rPr>
            </w:pPr>
            <w:r>
              <w:rPr>
                <w:rFonts w:ascii="Proximanova-Regular" w:hAnsi="Proximanova-Regular"/>
              </w:rPr>
              <w:t>The two higher level courses taken to satisfy the fourth-semester skill level of the Second Language requirement for a B.A. degree may also apply to a major</w:t>
            </w:r>
            <w:r w:rsidRPr="00BD7DE4">
              <w:rPr>
                <w:rFonts w:ascii="Proximanova-Regular" w:hAnsi="Proximanova-Regular"/>
              </w:rPr>
              <w:t>, pre-major,</w:t>
            </w:r>
            <w:r w:rsidRPr="00BD7DE4">
              <w:rPr>
                <w:rFonts w:ascii="Proximanova-Regular" w:hAnsi="Proximanova-Regular"/>
                <w:strike/>
              </w:rPr>
              <w:t xml:space="preserve"> </w:t>
            </w:r>
            <w:r w:rsidRPr="00EC0990">
              <w:rPr>
                <w:rFonts w:ascii="Proximanova-Regular" w:hAnsi="Proximanova-Regular"/>
                <w:strike/>
                <w:highlight w:val="yellow"/>
              </w:rPr>
              <w:t>or</w:t>
            </w:r>
            <w:r>
              <w:rPr>
                <w:rFonts w:ascii="Proximanova-Regular" w:hAnsi="Proximanova-Regular"/>
              </w:rPr>
              <w:t xml:space="preserve"> minor (see</w:t>
            </w:r>
            <w:r>
              <w:rPr>
                <w:rStyle w:val="Strong"/>
                <w:rFonts w:ascii="Proximanova-Regular" w:hAnsi="Proximanova-Regular"/>
                <w:bdr w:val="single" w:sz="2" w:space="0" w:color="D2D6DC" w:frame="1"/>
              </w:rPr>
              <w:t> </w:t>
            </w:r>
            <w:hyperlink r:id="rId13" w:history="1">
              <w:r>
                <w:rPr>
                  <w:rStyle w:val="Hyperlink"/>
                  <w:rFonts w:ascii="Proximanova-Regular" w:hAnsi="Proximanova-Regular"/>
                  <w:b/>
                  <w:bCs/>
                  <w:bdr w:val="single" w:sz="2" w:space="0" w:color="D2D6DC" w:frame="1"/>
                </w:rPr>
                <w:t>Courses Excluded from the Minor</w:t>
              </w:r>
            </w:hyperlink>
            <w:r>
              <w:rPr>
                <w:rFonts w:ascii="Proximanova-Regular" w:hAnsi="Proximanova-Regular"/>
              </w:rPr>
              <w:t>).</w:t>
            </w:r>
          </w:p>
          <w:p w14:paraId="4ADFC9EE" w14:textId="77777777" w:rsidR="00BB3149" w:rsidRPr="00644B3A" w:rsidRDefault="00BB3149" w:rsidP="00BB3149">
            <w:pPr>
              <w:pStyle w:val="NormalWeb"/>
              <w:p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pBdr>
              <w:spacing w:before="0" w:beforeAutospacing="0" w:after="0"/>
              <w:rPr>
                <w:rFonts w:ascii="Proximanova-Regular" w:hAnsi="Proximanova-Regular"/>
                <w:strike/>
              </w:rPr>
            </w:pPr>
            <w:r w:rsidRPr="00EF15D3">
              <w:rPr>
                <w:rStyle w:val="Strong"/>
                <w:rFonts w:ascii="Proximanova-Regular" w:hAnsi="Proximanova-Regular"/>
                <w:strike/>
                <w:highlight w:val="yellow"/>
                <w:bdr w:val="single" w:sz="2" w:space="0" w:color="D2D6DC" w:frame="1"/>
              </w:rPr>
              <w:t>For students who matriculated in Spring 2022 or beyond</w:t>
            </w:r>
            <w:r w:rsidRPr="00EF15D3">
              <w:rPr>
                <w:rFonts w:ascii="Proximanova-Regular" w:hAnsi="Proximanova-Regular"/>
                <w:strike/>
                <w:highlight w:val="yellow"/>
              </w:rPr>
              <w:t>,</w:t>
            </w:r>
            <w:r>
              <w:rPr>
                <w:rFonts w:ascii="Proximanova-Regular" w:hAnsi="Proximanova-Regular"/>
              </w:rPr>
              <w:t xml:space="preserve"> up to </w:t>
            </w:r>
            <w:r w:rsidRPr="00BB3149">
              <w:rPr>
                <w:rFonts w:ascii="Proximanova-Regular" w:hAnsi="Proximanova-Regular"/>
                <w:strike/>
                <w:highlight w:val="yellow"/>
              </w:rPr>
              <w:t>9 units total</w:t>
            </w:r>
            <w:r>
              <w:rPr>
                <w:rFonts w:ascii="Proximanova-Regular" w:hAnsi="Proximanova-Regular"/>
              </w:rPr>
              <w:t xml:space="preserve"> may </w:t>
            </w:r>
            <w:r w:rsidRPr="00435D29">
              <w:rPr>
                <w:rFonts w:ascii="Proximanova-Regular" w:hAnsi="Proximanova-Regular"/>
                <w:strike/>
                <w:highlight w:val="yellow"/>
              </w:rPr>
              <w:t>double</w:t>
            </w:r>
            <w:r>
              <w:rPr>
                <w:rFonts w:ascii="Proximanova-Regular" w:hAnsi="Proximanova-Regular"/>
              </w:rPr>
              <w:t xml:space="preserve"> count to fulfill requirements </w:t>
            </w:r>
            <w:r w:rsidRPr="00AA5F21">
              <w:rPr>
                <w:rFonts w:ascii="Proximanova-Regular" w:hAnsi="Proximanova-Regular"/>
                <w:strike/>
                <w:highlight w:val="yellow"/>
              </w:rPr>
              <w:t>in a</w:t>
            </w:r>
            <w:r>
              <w:rPr>
                <w:rFonts w:ascii="Proximanova-Regular" w:hAnsi="Proximanova-Regular"/>
              </w:rPr>
              <w:t xml:space="preserve"> major, </w:t>
            </w:r>
            <w:r w:rsidRPr="00252089">
              <w:rPr>
                <w:rFonts w:ascii="Proximanova-Regular" w:hAnsi="Proximanova-Regular"/>
              </w:rPr>
              <w:t>pre-major,</w:t>
            </w:r>
            <w:r w:rsidRPr="00252089">
              <w:rPr>
                <w:rFonts w:ascii="Proximanova-Regular" w:hAnsi="Proximanova-Regular"/>
                <w:strike/>
              </w:rPr>
              <w:t xml:space="preserve"> </w:t>
            </w:r>
            <w:r w:rsidRPr="00EC0990">
              <w:rPr>
                <w:rFonts w:ascii="Proximanova-Regular" w:hAnsi="Proximanova-Regular"/>
                <w:strike/>
                <w:highlight w:val="yellow"/>
              </w:rPr>
              <w:t>or</w:t>
            </w:r>
            <w:r>
              <w:rPr>
                <w:rFonts w:ascii="Proximanova-Regular" w:hAnsi="Proximanova-Regular"/>
              </w:rPr>
              <w:t xml:space="preserve"> minor </w:t>
            </w:r>
            <w:r w:rsidRPr="00EC0990">
              <w:rPr>
                <w:rFonts w:ascii="Proximanova-Regular" w:hAnsi="Proximanova-Regular"/>
              </w:rPr>
              <w:t>and</w:t>
            </w:r>
            <w:r w:rsidRPr="00482509">
              <w:rPr>
                <w:rFonts w:ascii="Proximanova-Regular" w:hAnsi="Proximanova-Regular"/>
                <w:strike/>
                <w:highlight w:val="yellow"/>
              </w:rPr>
              <w:t xml:space="preserve"> General Education</w:t>
            </w:r>
            <w:r>
              <w:rPr>
                <w:rFonts w:ascii="Proximanova-Regular" w:hAnsi="Proximanova-Regular"/>
              </w:rPr>
              <w:t xml:space="preserve">, provided the units are taken in courses that are approved General Education Exploring Perspectives or Building Connections courses. </w:t>
            </w:r>
            <w:r w:rsidRPr="00644B3A">
              <w:rPr>
                <w:rFonts w:ascii="Proximanova-Regular" w:hAnsi="Proximanova-Regular"/>
                <w:strike/>
                <w:highlight w:val="yellow"/>
              </w:rPr>
              <w:t xml:space="preserve">Up to three units in each of three courses (for 9 units total) may be used to fulfill General Education Exploring Perspectives or Building Connections </w:t>
            </w:r>
            <w:r w:rsidRPr="00644B3A">
              <w:rPr>
                <w:rFonts w:ascii="Proximanova-Regular" w:hAnsi="Proximanova-Regular"/>
                <w:strike/>
                <w:highlight w:val="yellow"/>
              </w:rPr>
              <w:lastRenderedPageBreak/>
              <w:t>requirements while simultaneously fulfilling requirements in a major, pre-major, or minor.</w:t>
            </w:r>
          </w:p>
          <w:p w14:paraId="06528C3A" w14:textId="77777777" w:rsidR="00BB3149" w:rsidRPr="00EF15D3" w:rsidRDefault="00BB3149" w:rsidP="00BB3149">
            <w:pPr>
              <w:pStyle w:val="NormalWeb"/>
              <w:p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pBdr>
              <w:spacing w:before="0" w:beforeAutospacing="0" w:after="0"/>
              <w:rPr>
                <w:rFonts w:ascii="Proximanova-Regular" w:hAnsi="Proximanova-Regular"/>
                <w:strike/>
              </w:rPr>
            </w:pPr>
            <w:r w:rsidRPr="00EF15D3">
              <w:rPr>
                <w:rStyle w:val="Strong"/>
                <w:rFonts w:ascii="Proximanova-Regular" w:hAnsi="Proximanova-Regular"/>
                <w:strike/>
                <w:highlight w:val="yellow"/>
                <w:bdr w:val="single" w:sz="2" w:space="0" w:color="D2D6DC" w:frame="1"/>
              </w:rPr>
              <w:t>For students who matriculated prior to Spring 2022</w:t>
            </w:r>
            <w:r w:rsidRPr="00EF15D3">
              <w:rPr>
                <w:rFonts w:ascii="Proximanova-Regular" w:hAnsi="Proximanova-Regular"/>
                <w:strike/>
                <w:highlight w:val="yellow"/>
              </w:rPr>
              <w:t>, a maximum of two Tier Two courses may also be used to satisfy the minor requirements.</w:t>
            </w:r>
          </w:p>
          <w:p w14:paraId="27DA3B9A" w14:textId="77777777" w:rsidR="00BB3149" w:rsidRDefault="00BB3149" w:rsidP="00BB3149">
            <w:pPr>
              <w:pStyle w:val="NormalWeb"/>
              <w:p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pBdr>
              <w:spacing w:before="0" w:beforeAutospacing="0" w:after="0"/>
              <w:rPr>
                <w:rFonts w:ascii="Proximanova-Regular" w:hAnsi="Proximanova-Regular"/>
              </w:rPr>
            </w:pPr>
            <w:r>
              <w:rPr>
                <w:rFonts w:ascii="Proximanova-Regular" w:hAnsi="Proximanova-Regular"/>
              </w:rPr>
              <w:t>Students should check with their major and minor </w:t>
            </w:r>
            <w:hyperlink r:id="rId14" w:history="1">
              <w:r>
                <w:rPr>
                  <w:rStyle w:val="Strong"/>
                  <w:rFonts w:ascii="Proximanova-Regular" w:hAnsi="Proximanova-Regular"/>
                  <w:color w:val="0000FF"/>
                  <w:bdr w:val="single" w:sz="2" w:space="0" w:color="D2D6DC" w:frame="1"/>
                </w:rPr>
                <w:t>academic advisors</w:t>
              </w:r>
            </w:hyperlink>
            <w:r>
              <w:rPr>
                <w:rFonts w:ascii="Proximanova-Regular" w:hAnsi="Proximanova-Regular"/>
              </w:rPr>
              <w:t xml:space="preserve"> for clarification on the </w:t>
            </w:r>
            <w:r w:rsidRPr="00EF15D3">
              <w:rPr>
                <w:rFonts w:ascii="Proximanova-Regular" w:hAnsi="Proximanova-Regular"/>
                <w:strike/>
                <w:highlight w:val="yellow"/>
              </w:rPr>
              <w:t>double</w:t>
            </w:r>
            <w:r>
              <w:rPr>
                <w:rFonts w:ascii="Proximanova-Regular" w:hAnsi="Proximanova-Regular"/>
              </w:rPr>
              <w:t xml:space="preserve"> use of any courses within their primary and secondary majors or minors </w:t>
            </w:r>
            <w:r w:rsidRPr="00EF15D3">
              <w:rPr>
                <w:rFonts w:ascii="Proximanova-Regular" w:hAnsi="Proximanova-Regular"/>
                <w:strike/>
                <w:highlight w:val="yellow"/>
              </w:rPr>
              <w:t>and the double use of any courses</w:t>
            </w:r>
            <w:r>
              <w:rPr>
                <w:rFonts w:ascii="Proximanova-Regular" w:hAnsi="Proximanova-Regular"/>
              </w:rPr>
              <w:t xml:space="preserve"> between two degree programs.</w:t>
            </w:r>
          </w:p>
          <w:p w14:paraId="5C3ACDE2" w14:textId="43DC9EC1" w:rsidR="00C73332" w:rsidRPr="00D723A3" w:rsidRDefault="00C73332" w:rsidP="00966398">
            <w:pPr>
              <w:pStyle w:val="NormalWeb"/>
              <w:shd w:val="clear" w:color="auto" w:fill="FFFFFF"/>
              <w:spacing w:before="0" w:beforeAutospacing="0" w:after="180" w:afterAutospacing="0"/>
              <w:rPr>
                <w:rFonts w:ascii="Verdana" w:hAnsi="Verdana"/>
                <w:color w:val="333333"/>
              </w:rPr>
            </w:pPr>
          </w:p>
        </w:tc>
        <w:tc>
          <w:tcPr>
            <w:tcW w:w="7219" w:type="dxa"/>
          </w:tcPr>
          <w:p w14:paraId="1DB10A96" w14:textId="7A381BE3" w:rsidR="00435D29" w:rsidRPr="00EF15D3" w:rsidRDefault="00435D29" w:rsidP="00BB3149">
            <w:pPr>
              <w:pStyle w:val="Heading1"/>
              <w:p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pBdr>
              <w:spacing w:before="0" w:after="0"/>
              <w:rPr>
                <w:rStyle w:val="Strong"/>
                <w:rFonts w:ascii="Verdana" w:hAnsi="Verdana"/>
                <w:color w:val="FF0000"/>
                <w:sz w:val="22"/>
                <w:szCs w:val="22"/>
                <w:highlight w:val="green"/>
                <w:bdr w:val="single" w:sz="2" w:space="0" w:color="D2D6DC" w:frame="1"/>
              </w:rPr>
            </w:pPr>
            <w:r w:rsidRPr="003449D7">
              <w:rPr>
                <w:rFonts w:ascii="Proximanova-Regular" w:hAnsi="Proximanova-Regular"/>
                <w:color w:val="FF0000"/>
                <w:kern w:val="0"/>
                <w:sz w:val="24"/>
                <w:szCs w:val="24"/>
                <w:highlight w:val="green"/>
              </w:rPr>
              <w:lastRenderedPageBreak/>
              <w:t>Note: Th</w:t>
            </w:r>
            <w:r w:rsidR="00EF15D3" w:rsidRPr="003449D7">
              <w:rPr>
                <w:rFonts w:ascii="Proximanova-Regular" w:hAnsi="Proximanova-Regular"/>
                <w:color w:val="FF0000"/>
                <w:kern w:val="0"/>
                <w:sz w:val="24"/>
                <w:szCs w:val="24"/>
                <w:highlight w:val="green"/>
              </w:rPr>
              <w:t>e multiple use of courses described below</w:t>
            </w:r>
            <w:r w:rsidRPr="003449D7">
              <w:rPr>
                <w:rFonts w:ascii="Proximanova-Regular" w:hAnsi="Proximanova-Regular"/>
                <w:color w:val="FF0000"/>
                <w:kern w:val="0"/>
                <w:sz w:val="24"/>
                <w:szCs w:val="24"/>
                <w:highlight w:val="green"/>
              </w:rPr>
              <w:t xml:space="preserve"> applies to</w:t>
            </w:r>
            <w:r w:rsidR="00EF15D3" w:rsidRPr="003449D7">
              <w:rPr>
                <w:rFonts w:ascii="Proximanova-Regular" w:hAnsi="Proximanova-Regular"/>
                <w:color w:val="FF0000"/>
                <w:kern w:val="0"/>
                <w:sz w:val="24"/>
                <w:szCs w:val="24"/>
                <w:highlight w:val="green"/>
              </w:rPr>
              <w:t xml:space="preserve"> all </w:t>
            </w:r>
            <w:r w:rsidRPr="003449D7">
              <w:rPr>
                <w:rFonts w:ascii="Proximanova-Regular" w:hAnsi="Proximanova-Regular"/>
                <w:color w:val="FF0000"/>
                <w:kern w:val="0"/>
                <w:sz w:val="24"/>
                <w:szCs w:val="24"/>
                <w:highlight w:val="green"/>
              </w:rPr>
              <w:t>students who matriculate in Spring 202</w:t>
            </w:r>
            <w:r w:rsidR="00EF15D3" w:rsidRPr="003449D7">
              <w:rPr>
                <w:rFonts w:ascii="Proximanova-Regular" w:hAnsi="Proximanova-Regular"/>
                <w:color w:val="FF0000"/>
                <w:kern w:val="0"/>
                <w:sz w:val="24"/>
                <w:szCs w:val="24"/>
                <w:highlight w:val="green"/>
              </w:rPr>
              <w:t>2</w:t>
            </w:r>
            <w:r w:rsidRPr="003449D7">
              <w:rPr>
                <w:rFonts w:ascii="Proximanova-Regular" w:hAnsi="Proximanova-Regular"/>
                <w:color w:val="FF0000"/>
                <w:kern w:val="0"/>
                <w:sz w:val="24"/>
                <w:szCs w:val="24"/>
                <w:highlight w:val="green"/>
              </w:rPr>
              <w:t xml:space="preserve"> and beyond. </w:t>
            </w:r>
            <w:r w:rsidR="00EF15D3" w:rsidRPr="003449D7">
              <w:rPr>
                <w:rFonts w:ascii="Proximanova-Regular" w:hAnsi="Proximanova-Regular"/>
                <w:color w:val="FF0000"/>
                <w:kern w:val="0"/>
                <w:sz w:val="24"/>
                <w:szCs w:val="24"/>
                <w:highlight w:val="green"/>
              </w:rPr>
              <w:t>Students who matriculated in Fall 2021 or prior should consult the</w:t>
            </w:r>
            <w:r w:rsidR="00EF15D3" w:rsidRPr="003449D7">
              <w:rPr>
                <w:rStyle w:val="Strong"/>
                <w:rFonts w:ascii="Verdana" w:hAnsi="Verdana"/>
                <w:color w:val="FF0000"/>
                <w:sz w:val="22"/>
                <w:szCs w:val="22"/>
                <w:highlight w:val="green"/>
                <w:bdr w:val="single" w:sz="2" w:space="0" w:color="D2D6DC" w:frame="1"/>
              </w:rPr>
              <w:t xml:space="preserve"> </w:t>
            </w:r>
            <w:hyperlink r:id="rId15" w:history="1">
              <w:r w:rsidR="00EF15D3" w:rsidRPr="008D7770">
                <w:rPr>
                  <w:rStyle w:val="Hyperlink"/>
                  <w:rFonts w:ascii="Verdana" w:hAnsi="Verdana"/>
                  <w:sz w:val="22"/>
                  <w:szCs w:val="22"/>
                  <w:highlight w:val="green"/>
                  <w:bdr w:val="single" w:sz="2" w:space="0" w:color="D2D6DC" w:frame="1"/>
                </w:rPr>
                <w:t>Fall 2021 Double Use of Courses policy</w:t>
              </w:r>
            </w:hyperlink>
            <w:r w:rsidR="00EF15D3" w:rsidRPr="00EF15D3">
              <w:rPr>
                <w:rStyle w:val="Strong"/>
                <w:rFonts w:ascii="Verdana" w:hAnsi="Verdana"/>
                <w:color w:val="FF0000"/>
                <w:sz w:val="22"/>
                <w:szCs w:val="22"/>
                <w:highlight w:val="green"/>
                <w:bdr w:val="single" w:sz="2" w:space="0" w:color="D2D6DC" w:frame="1"/>
              </w:rPr>
              <w:t>.</w:t>
            </w:r>
          </w:p>
          <w:p w14:paraId="05F81CA9" w14:textId="6CFC14A6" w:rsidR="00BB3149" w:rsidRDefault="00435D29" w:rsidP="00BB3149">
            <w:pPr>
              <w:pStyle w:val="Heading1"/>
              <w:p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pBdr>
              <w:spacing w:before="0" w:after="0"/>
            </w:pPr>
            <w:r w:rsidRPr="00435D29">
              <w:rPr>
                <w:rStyle w:val="Strong"/>
                <w:b/>
                <w:bCs/>
                <w:highlight w:val="green"/>
                <w:bdr w:val="single" w:sz="2" w:space="0" w:color="D2D6DC" w:frame="1"/>
              </w:rPr>
              <w:t>Multiple</w:t>
            </w:r>
            <w:r w:rsidR="00BB3149">
              <w:rPr>
                <w:rStyle w:val="Strong"/>
                <w:b/>
                <w:bCs/>
                <w:bdr w:val="single" w:sz="2" w:space="0" w:color="D2D6DC" w:frame="1"/>
              </w:rPr>
              <w:t xml:space="preserve"> Use of Courses</w:t>
            </w:r>
          </w:p>
          <w:p w14:paraId="1A702682" w14:textId="4A311459" w:rsidR="00BB3149" w:rsidRDefault="00BB3149" w:rsidP="00BB3149">
            <w:pPr>
              <w:pStyle w:val="NormalWeb"/>
              <w:p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pBdr>
              <w:spacing w:before="0" w:beforeAutospacing="0"/>
              <w:rPr>
                <w:rFonts w:ascii="Proximanova-Regular" w:hAnsi="Proximanova-Regular"/>
              </w:rPr>
            </w:pPr>
            <w:r>
              <w:rPr>
                <w:rFonts w:ascii="Proximanova-Regular" w:hAnsi="Proximanova-Regular"/>
              </w:rPr>
              <w:t>The use of courses to satisfy more than one requirement in the student's degree program (e.g., fulfilling a major</w:t>
            </w:r>
            <w:r w:rsidR="00435D29">
              <w:rPr>
                <w:rFonts w:ascii="Proximanova-Regular" w:hAnsi="Proximanova-Regular"/>
              </w:rPr>
              <w:t xml:space="preserve">, </w:t>
            </w:r>
            <w:r w:rsidR="008F28AB" w:rsidRPr="004476CC">
              <w:rPr>
                <w:rFonts w:ascii="Proximanova-Regular" w:hAnsi="Proximanova-Regular"/>
                <w:highlight w:val="green"/>
              </w:rPr>
              <w:t>pre-major</w:t>
            </w:r>
            <w:r w:rsidR="008F28AB">
              <w:rPr>
                <w:rFonts w:ascii="Proximanova-Regular" w:hAnsi="Proximanova-Regular"/>
              </w:rPr>
              <w:t>,</w:t>
            </w:r>
            <w:r>
              <w:rPr>
                <w:rFonts w:ascii="Proximanova-Regular" w:hAnsi="Proximanova-Regular"/>
              </w:rPr>
              <w:t xml:space="preserve"> minor</w:t>
            </w:r>
            <w:r w:rsidR="00435D29">
              <w:rPr>
                <w:rFonts w:ascii="Proximanova-Regular" w:hAnsi="Proximanova-Regular"/>
              </w:rPr>
              <w:t xml:space="preserve">, </w:t>
            </w:r>
            <w:r w:rsidR="004476CC" w:rsidRPr="004476CC">
              <w:rPr>
                <w:rFonts w:ascii="Proximanova-Regular" w:hAnsi="Proximanova-Regular"/>
                <w:highlight w:val="green"/>
              </w:rPr>
              <w:t xml:space="preserve">certificate, </w:t>
            </w:r>
            <w:r w:rsidR="00435D29" w:rsidRPr="004476CC">
              <w:rPr>
                <w:rFonts w:ascii="Proximanova-Regular" w:hAnsi="Proximanova-Regular"/>
                <w:highlight w:val="green"/>
              </w:rPr>
              <w:t>and</w:t>
            </w:r>
            <w:r w:rsidR="0000665A" w:rsidRPr="004476CC">
              <w:rPr>
                <w:rFonts w:ascii="Proximanova-Regular" w:hAnsi="Proximanova-Regular"/>
                <w:highlight w:val="green"/>
              </w:rPr>
              <w:t>/or</w:t>
            </w:r>
            <w:r w:rsidR="00435D29">
              <w:rPr>
                <w:rFonts w:ascii="Proximanova-Regular" w:hAnsi="Proximanova-Regular"/>
              </w:rPr>
              <w:t xml:space="preserve"> </w:t>
            </w:r>
            <w:r w:rsidR="007A594F">
              <w:rPr>
                <w:rFonts w:ascii="Proximanova-Regular" w:hAnsi="Proximanova-Regular"/>
              </w:rPr>
              <w:t>G</w:t>
            </w:r>
            <w:r w:rsidR="00435D29">
              <w:rPr>
                <w:rFonts w:ascii="Proximanova-Regular" w:hAnsi="Proximanova-Regular"/>
              </w:rPr>
              <w:t>eneral Education</w:t>
            </w:r>
            <w:r>
              <w:rPr>
                <w:rFonts w:ascii="Proximanova-Regular" w:hAnsi="Proximanova-Regular"/>
              </w:rPr>
              <w:t xml:space="preserve"> requirement</w:t>
            </w:r>
            <w:r w:rsidR="00435D29">
              <w:rPr>
                <w:rFonts w:ascii="Proximanova-Regular" w:hAnsi="Proximanova-Regular"/>
              </w:rPr>
              <w:t>)</w:t>
            </w:r>
            <w:r>
              <w:rPr>
                <w:rFonts w:ascii="Proximanova-Regular" w:hAnsi="Proximanova-Regular"/>
              </w:rPr>
              <w:t xml:space="preserve"> is subject to University General Education, college, and department policies on the </w:t>
            </w:r>
            <w:r w:rsidR="00435D29" w:rsidRPr="00435D29">
              <w:rPr>
                <w:rFonts w:ascii="Proximanova-Regular" w:hAnsi="Proximanova-Regular"/>
                <w:highlight w:val="green"/>
              </w:rPr>
              <w:t>multiple</w:t>
            </w:r>
            <w:r>
              <w:rPr>
                <w:rFonts w:ascii="Proximanova-Regular" w:hAnsi="Proximanova-Regular"/>
              </w:rPr>
              <w:t xml:space="preserve"> use of a course.  See the General Education policy below. Check with your major AND minor advisors for clarification on the </w:t>
            </w:r>
            <w:r w:rsidR="00435D29" w:rsidRPr="00435D29">
              <w:rPr>
                <w:rFonts w:ascii="Proximanova-Regular" w:hAnsi="Proximanova-Regular"/>
                <w:highlight w:val="green"/>
              </w:rPr>
              <w:t>multiple</w:t>
            </w:r>
            <w:r>
              <w:rPr>
                <w:rFonts w:ascii="Proximanova-Regular" w:hAnsi="Proximanova-Regular"/>
              </w:rPr>
              <w:t xml:space="preserve"> use of any courses within your primary and secondary degree program and the </w:t>
            </w:r>
            <w:r w:rsidR="00435D29" w:rsidRPr="00435D29">
              <w:rPr>
                <w:rFonts w:ascii="Proximanova-Regular" w:hAnsi="Proximanova-Regular"/>
                <w:highlight w:val="green"/>
              </w:rPr>
              <w:t>multiple</w:t>
            </w:r>
            <w:r>
              <w:rPr>
                <w:rFonts w:ascii="Proximanova-Regular" w:hAnsi="Proximanova-Regular"/>
              </w:rPr>
              <w:t xml:space="preserve"> use of any courses between </w:t>
            </w:r>
            <w:proofErr w:type="gramStart"/>
            <w:r>
              <w:rPr>
                <w:rFonts w:ascii="Proximanova-Regular" w:hAnsi="Proximanova-Regular"/>
              </w:rPr>
              <w:t>two degree</w:t>
            </w:r>
            <w:proofErr w:type="gramEnd"/>
            <w:r>
              <w:rPr>
                <w:rFonts w:ascii="Proximanova-Regular" w:hAnsi="Proximanova-Regular"/>
              </w:rPr>
              <w:t xml:space="preserve"> programs.</w:t>
            </w:r>
          </w:p>
          <w:p w14:paraId="5B821C05" w14:textId="0EBD11ED" w:rsidR="00BB3149" w:rsidRDefault="00EF15D3" w:rsidP="00BB3149">
            <w:pPr>
              <w:pStyle w:val="Heading2"/>
              <w:p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pBdr>
              <w:rPr>
                <w:rFonts w:ascii="Times New Roman" w:hAnsi="Times New Roman"/>
              </w:rPr>
            </w:pPr>
            <w:r w:rsidRPr="00EF15D3">
              <w:rPr>
                <w:highlight w:val="green"/>
              </w:rPr>
              <w:t>Multiple</w:t>
            </w:r>
            <w:r w:rsidR="00BB3149">
              <w:t xml:space="preserve"> Use of General Education Courses</w:t>
            </w:r>
          </w:p>
          <w:p w14:paraId="2979E102" w14:textId="40E36335" w:rsidR="00BB3149" w:rsidRDefault="00BB3149" w:rsidP="00BB3149">
            <w:pPr>
              <w:pStyle w:val="NormalWeb"/>
              <w:p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pBdr>
              <w:spacing w:before="0" w:beforeAutospacing="0"/>
              <w:rPr>
                <w:rFonts w:ascii="Proximanova-Regular" w:hAnsi="Proximanova-Regular"/>
              </w:rPr>
            </w:pPr>
            <w:r>
              <w:rPr>
                <w:rFonts w:ascii="Proximanova-Regular" w:hAnsi="Proximanova-Regular"/>
              </w:rPr>
              <w:t>The following coursework may be used to fulfill General Education Foundations requirements while simultaneously fulfilling requirements in a major</w:t>
            </w:r>
            <w:r w:rsidR="00A52066">
              <w:rPr>
                <w:rFonts w:ascii="Proximanova-Regular" w:hAnsi="Proximanova-Regular"/>
              </w:rPr>
              <w:t>,</w:t>
            </w:r>
            <w:r>
              <w:rPr>
                <w:rFonts w:ascii="Proximanova-Regular" w:hAnsi="Proximanova-Regular"/>
              </w:rPr>
              <w:t xml:space="preserve"> </w:t>
            </w:r>
            <w:r w:rsidR="006639AA">
              <w:rPr>
                <w:rFonts w:ascii="Proximanova-Regular" w:hAnsi="Proximanova-Regular"/>
              </w:rPr>
              <w:t xml:space="preserve">pre-major, </w:t>
            </w:r>
            <w:r>
              <w:rPr>
                <w:rFonts w:ascii="Proximanova-Regular" w:hAnsi="Proximanova-Regular"/>
              </w:rPr>
              <w:t>minor</w:t>
            </w:r>
            <w:r w:rsidR="00A52066">
              <w:rPr>
                <w:rFonts w:ascii="Proximanova-Regular" w:hAnsi="Proximanova-Regular"/>
              </w:rPr>
              <w:t xml:space="preserve">, </w:t>
            </w:r>
            <w:r w:rsidR="0060066A" w:rsidRPr="00EC0990">
              <w:rPr>
                <w:rFonts w:ascii="Proximanova-Regular" w:hAnsi="Proximanova-Regular"/>
                <w:highlight w:val="green"/>
              </w:rPr>
              <w:t xml:space="preserve">and/or certificate (see </w:t>
            </w:r>
            <w:hyperlink r:id="rId16" w:history="1">
              <w:r w:rsidR="00A2746C" w:rsidRPr="00EC0990">
                <w:rPr>
                  <w:rStyle w:val="Hyperlink"/>
                  <w:rFonts w:ascii="Proximanova-Regular" w:hAnsi="Proximanova-Regular"/>
                  <w:b/>
                  <w:bCs/>
                  <w:highlight w:val="green"/>
                </w:rPr>
                <w:t>Undergraduate Certificates</w:t>
              </w:r>
            </w:hyperlink>
            <w:r w:rsidR="00A2746C" w:rsidRPr="00EC0990">
              <w:rPr>
                <w:rFonts w:ascii="Proximanova-Regular" w:hAnsi="Proximanova-Regular"/>
                <w:highlight w:val="green"/>
              </w:rPr>
              <w:t xml:space="preserve"> for additional information)</w:t>
            </w:r>
            <w:r w:rsidRPr="00EC0990">
              <w:rPr>
                <w:rFonts w:ascii="Proximanova-Regular" w:hAnsi="Proximanova-Regular"/>
                <w:highlight w:val="green"/>
              </w:rPr>
              <w:t>:</w:t>
            </w:r>
          </w:p>
          <w:p w14:paraId="43B9C080" w14:textId="7428CAAB" w:rsidR="00BB3149" w:rsidRDefault="00BB3149" w:rsidP="00BB3149">
            <w:pPr>
              <w:pStyle w:val="NormalWeb"/>
              <w:numPr>
                <w:ilvl w:val="0"/>
                <w:numId w:val="20"/>
              </w:numPr>
              <w:p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pBdr>
              <w:spacing w:before="0" w:beforeAutospacing="0" w:after="0" w:afterAutospacing="0"/>
              <w:rPr>
                <w:rFonts w:ascii="Proximanova-Regular" w:hAnsi="Proximanova-Regular"/>
              </w:rPr>
            </w:pPr>
            <w:r>
              <w:rPr>
                <w:rFonts w:ascii="Proximanova-Regular" w:hAnsi="Proximanova-Regular"/>
              </w:rPr>
              <w:t>Any Math or statistics course at or above the level of Calculus I (MATH 113, 122A/B, or 125) may also apply to a major</w:t>
            </w:r>
            <w:r w:rsidR="00D965CA">
              <w:rPr>
                <w:rFonts w:ascii="Proximanova-Regular" w:hAnsi="Proximanova-Regular"/>
              </w:rPr>
              <w:t>, pre-major</w:t>
            </w:r>
            <w:r w:rsidR="004D7005">
              <w:rPr>
                <w:rFonts w:ascii="Proximanova-Regular" w:hAnsi="Proximanova-Regular"/>
              </w:rPr>
              <w:t>,</w:t>
            </w:r>
            <w:r>
              <w:rPr>
                <w:rFonts w:ascii="Proximanova-Regular" w:hAnsi="Proximanova-Regular"/>
              </w:rPr>
              <w:t xml:space="preserve"> minor</w:t>
            </w:r>
            <w:r w:rsidR="004D7005">
              <w:rPr>
                <w:rFonts w:ascii="Proximanova-Regular" w:hAnsi="Proximanova-Regular"/>
              </w:rPr>
              <w:t xml:space="preserve">, </w:t>
            </w:r>
            <w:r w:rsidR="004D7005" w:rsidRPr="004D7005">
              <w:rPr>
                <w:rFonts w:ascii="Proximanova-Regular" w:hAnsi="Proximanova-Regular"/>
                <w:highlight w:val="green"/>
              </w:rPr>
              <w:t>and/or certificate</w:t>
            </w:r>
            <w:r w:rsidR="004D7005">
              <w:rPr>
                <w:rFonts w:ascii="Proximanova-Regular" w:hAnsi="Proximanova-Regular"/>
              </w:rPr>
              <w:t>.</w:t>
            </w:r>
          </w:p>
          <w:p w14:paraId="481ABFDF" w14:textId="25B8E168" w:rsidR="00BB3149" w:rsidRDefault="00BB3149" w:rsidP="00BB3149">
            <w:pPr>
              <w:pStyle w:val="NormalWeb"/>
              <w:numPr>
                <w:ilvl w:val="0"/>
                <w:numId w:val="20"/>
              </w:numPr>
              <w:p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pBdr>
              <w:spacing w:before="0" w:beforeAutospacing="0" w:after="0" w:afterAutospacing="0"/>
              <w:rPr>
                <w:rFonts w:ascii="Proximanova-Regular" w:hAnsi="Proximanova-Regular"/>
              </w:rPr>
            </w:pPr>
            <w:r>
              <w:rPr>
                <w:rFonts w:ascii="Proximanova-Regular" w:hAnsi="Proximanova-Regular"/>
              </w:rPr>
              <w:t>The two higher level courses taken to satisfy the fourth-semester skill level of the Second Language requirement for a B.A. degree may also apply to a major</w:t>
            </w:r>
            <w:r w:rsidR="00234EF4">
              <w:rPr>
                <w:rFonts w:ascii="Proximanova-Regular" w:hAnsi="Proximanova-Regular"/>
              </w:rPr>
              <w:t>,</w:t>
            </w:r>
            <w:r>
              <w:rPr>
                <w:rFonts w:ascii="Proximanova-Regular" w:hAnsi="Proximanova-Regular"/>
              </w:rPr>
              <w:t xml:space="preserve"> </w:t>
            </w:r>
            <w:r w:rsidR="00252089">
              <w:rPr>
                <w:rFonts w:ascii="Proximanova-Regular" w:hAnsi="Proximanova-Regular"/>
              </w:rPr>
              <w:t xml:space="preserve">pre-major, </w:t>
            </w:r>
            <w:r>
              <w:rPr>
                <w:rFonts w:ascii="Proximanova-Regular" w:hAnsi="Proximanova-Regular"/>
              </w:rPr>
              <w:t>minor</w:t>
            </w:r>
            <w:r w:rsidR="00234EF4">
              <w:rPr>
                <w:rFonts w:ascii="Proximanova-Regular" w:hAnsi="Proximanova-Regular"/>
              </w:rPr>
              <w:t xml:space="preserve">, </w:t>
            </w:r>
            <w:r w:rsidR="00234EF4" w:rsidRPr="00EC0990">
              <w:rPr>
                <w:rFonts w:ascii="Proximanova-Regular" w:hAnsi="Proximanova-Regular"/>
                <w:highlight w:val="green"/>
              </w:rPr>
              <w:t>and/or certificate</w:t>
            </w:r>
            <w:r>
              <w:rPr>
                <w:rFonts w:ascii="Proximanova-Regular" w:hAnsi="Proximanova-Regular"/>
              </w:rPr>
              <w:t xml:space="preserve"> (see</w:t>
            </w:r>
            <w:r>
              <w:rPr>
                <w:rStyle w:val="Strong"/>
                <w:rFonts w:ascii="Proximanova-Regular" w:hAnsi="Proximanova-Regular"/>
                <w:bdr w:val="single" w:sz="2" w:space="0" w:color="D2D6DC" w:frame="1"/>
              </w:rPr>
              <w:t> </w:t>
            </w:r>
            <w:hyperlink r:id="rId17" w:history="1">
              <w:r>
                <w:rPr>
                  <w:rStyle w:val="Hyperlink"/>
                  <w:rFonts w:ascii="Proximanova-Regular" w:hAnsi="Proximanova-Regular"/>
                  <w:b/>
                  <w:bCs/>
                  <w:bdr w:val="single" w:sz="2" w:space="0" w:color="D2D6DC" w:frame="1"/>
                </w:rPr>
                <w:t>Courses Excluded from the Minor</w:t>
              </w:r>
            </w:hyperlink>
            <w:r>
              <w:rPr>
                <w:rFonts w:ascii="Proximanova-Regular" w:hAnsi="Proximanova-Regular"/>
              </w:rPr>
              <w:t>).</w:t>
            </w:r>
          </w:p>
          <w:p w14:paraId="453FB1E4" w14:textId="427B76AB" w:rsidR="00BB3149" w:rsidRDefault="00EF15D3" w:rsidP="00BB3149">
            <w:pPr>
              <w:pStyle w:val="NormalWeb"/>
              <w:p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pBdr>
              <w:spacing w:before="0" w:beforeAutospacing="0" w:after="0"/>
              <w:rPr>
                <w:rFonts w:ascii="Proximanova-Regular" w:hAnsi="Proximanova-Regular"/>
              </w:rPr>
            </w:pPr>
            <w:r>
              <w:rPr>
                <w:rFonts w:ascii="Proximanova-Regular" w:hAnsi="Proximanova-Regular"/>
              </w:rPr>
              <w:lastRenderedPageBreak/>
              <w:t>U</w:t>
            </w:r>
            <w:r w:rsidR="00BB3149">
              <w:rPr>
                <w:rFonts w:ascii="Proximanova-Regular" w:hAnsi="Proximanova-Regular"/>
              </w:rPr>
              <w:t xml:space="preserve">p to </w:t>
            </w:r>
            <w:r w:rsidR="00BB3149" w:rsidRPr="00BB3149">
              <w:rPr>
                <w:rFonts w:ascii="Proximanova-Regular" w:hAnsi="Proximanova-Regular"/>
                <w:highlight w:val="green"/>
              </w:rPr>
              <w:t>3 courses</w:t>
            </w:r>
            <w:r w:rsidR="00E43C4C">
              <w:rPr>
                <w:rFonts w:ascii="Proximanova-Regular" w:hAnsi="Proximanova-Regular"/>
              </w:rPr>
              <w:t xml:space="preserve"> </w:t>
            </w:r>
            <w:r w:rsidR="00BB3149">
              <w:rPr>
                <w:rFonts w:ascii="Proximanova-Regular" w:hAnsi="Proximanova-Regular"/>
              </w:rPr>
              <w:t xml:space="preserve">may count to fulfill </w:t>
            </w:r>
            <w:r w:rsidR="0075294B" w:rsidRPr="00AA5F21">
              <w:rPr>
                <w:rFonts w:ascii="Proximanova-Regular" w:hAnsi="Proximanova-Regular"/>
                <w:highlight w:val="green"/>
              </w:rPr>
              <w:t>General Edu</w:t>
            </w:r>
            <w:r w:rsidR="0075294B" w:rsidRPr="00057B1D">
              <w:rPr>
                <w:rFonts w:ascii="Proximanova-Regular" w:hAnsi="Proximanova-Regular"/>
                <w:highlight w:val="green"/>
              </w:rPr>
              <w:t xml:space="preserve">cation </w:t>
            </w:r>
            <w:r w:rsidR="00057B1D" w:rsidRPr="00057B1D">
              <w:rPr>
                <w:rFonts w:ascii="Proximanova-Regular" w:hAnsi="Proximanova-Regular"/>
                <w:highlight w:val="green"/>
              </w:rPr>
              <w:t>Exploring Perspectives or Building Connections</w:t>
            </w:r>
            <w:r w:rsidR="00057B1D">
              <w:rPr>
                <w:rFonts w:ascii="Proximanova-Regular" w:hAnsi="Proximanova-Regular"/>
              </w:rPr>
              <w:t xml:space="preserve"> </w:t>
            </w:r>
            <w:r w:rsidR="00BB3149">
              <w:rPr>
                <w:rFonts w:ascii="Proximanova-Regular" w:hAnsi="Proximanova-Regular"/>
              </w:rPr>
              <w:t>requirements</w:t>
            </w:r>
            <w:r w:rsidR="00386C9D">
              <w:rPr>
                <w:rFonts w:ascii="Proximanova-Regular" w:hAnsi="Proximanova-Regular"/>
              </w:rPr>
              <w:t xml:space="preserve"> </w:t>
            </w:r>
            <w:r w:rsidR="00386C9D" w:rsidRPr="00AA5F21">
              <w:rPr>
                <w:rFonts w:ascii="Proximanova-Regular" w:hAnsi="Proximanova-Regular"/>
                <w:highlight w:val="green"/>
              </w:rPr>
              <w:t>as well as</w:t>
            </w:r>
            <w:r w:rsidR="00BB3149">
              <w:rPr>
                <w:rFonts w:ascii="Proximanova-Regular" w:hAnsi="Proximanova-Regular"/>
              </w:rPr>
              <w:t xml:space="preserve"> major</w:t>
            </w:r>
            <w:r w:rsidR="00234EF4">
              <w:rPr>
                <w:rFonts w:ascii="Proximanova-Regular" w:hAnsi="Proximanova-Regular"/>
              </w:rPr>
              <w:t xml:space="preserve">, </w:t>
            </w:r>
            <w:r w:rsidR="00252089">
              <w:rPr>
                <w:rFonts w:ascii="Proximanova-Regular" w:hAnsi="Proximanova-Regular"/>
              </w:rPr>
              <w:t xml:space="preserve">pre-major, </w:t>
            </w:r>
            <w:r w:rsidR="00234EF4">
              <w:rPr>
                <w:rFonts w:ascii="Proximanova-Regular" w:hAnsi="Proximanova-Regular"/>
              </w:rPr>
              <w:t>minor,</w:t>
            </w:r>
            <w:r w:rsidR="00386C9D">
              <w:rPr>
                <w:rFonts w:ascii="Proximanova-Regular" w:hAnsi="Proximanova-Regular"/>
              </w:rPr>
              <w:t xml:space="preserve"> </w:t>
            </w:r>
            <w:r w:rsidR="00386C9D" w:rsidRPr="00EC0990">
              <w:rPr>
                <w:rFonts w:ascii="Proximanova-Regular" w:hAnsi="Proximanova-Regular"/>
              </w:rPr>
              <w:t>and</w:t>
            </w:r>
            <w:r w:rsidR="00386C9D" w:rsidRPr="00EC0990">
              <w:rPr>
                <w:rFonts w:ascii="Proximanova-Regular" w:hAnsi="Proximanova-Regular"/>
                <w:highlight w:val="green"/>
              </w:rPr>
              <w:t>/or</w:t>
            </w:r>
            <w:r w:rsidR="00E83776" w:rsidRPr="00EC0990">
              <w:rPr>
                <w:rFonts w:ascii="Proximanova-Regular" w:hAnsi="Proximanova-Regular"/>
                <w:highlight w:val="green"/>
              </w:rPr>
              <w:t xml:space="preserve"> certificate</w:t>
            </w:r>
            <w:r w:rsidR="00386C9D" w:rsidRPr="00EC0990">
              <w:rPr>
                <w:rFonts w:ascii="Proximanova-Regular" w:hAnsi="Proximanova-Regular"/>
                <w:highlight w:val="green"/>
              </w:rPr>
              <w:t xml:space="preserve"> requirements</w:t>
            </w:r>
            <w:r w:rsidR="00BB3149">
              <w:rPr>
                <w:rFonts w:ascii="Proximanova-Regular" w:hAnsi="Proximanova-Regular"/>
              </w:rPr>
              <w:t xml:space="preserve">. </w:t>
            </w:r>
          </w:p>
          <w:p w14:paraId="6A3CB662" w14:textId="5EAE9B30" w:rsidR="00BB3149" w:rsidRDefault="00BB3149" w:rsidP="00BB3149">
            <w:pPr>
              <w:pStyle w:val="NormalWeb"/>
              <w:p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pBdr>
              <w:spacing w:before="0" w:beforeAutospacing="0" w:after="0"/>
              <w:rPr>
                <w:rFonts w:ascii="Proximanova-Regular" w:hAnsi="Proximanova-Regular"/>
              </w:rPr>
            </w:pPr>
            <w:r>
              <w:rPr>
                <w:rFonts w:ascii="Proximanova-Regular" w:hAnsi="Proximanova-Regular"/>
              </w:rPr>
              <w:t>Students should check with their major and minor </w:t>
            </w:r>
            <w:hyperlink r:id="rId18" w:history="1">
              <w:r>
                <w:rPr>
                  <w:rStyle w:val="Strong"/>
                  <w:rFonts w:ascii="Proximanova-Regular" w:hAnsi="Proximanova-Regular"/>
                  <w:color w:val="0000FF"/>
                  <w:bdr w:val="single" w:sz="2" w:space="0" w:color="D2D6DC" w:frame="1"/>
                </w:rPr>
                <w:t>academic advisors</w:t>
              </w:r>
            </w:hyperlink>
            <w:r>
              <w:rPr>
                <w:rFonts w:ascii="Proximanova-Regular" w:hAnsi="Proximanova-Regular"/>
              </w:rPr>
              <w:t xml:space="preserve"> for clarification on the </w:t>
            </w:r>
            <w:r w:rsidR="00EF15D3" w:rsidRPr="00EF15D3">
              <w:rPr>
                <w:rFonts w:ascii="Proximanova-Regular" w:hAnsi="Proximanova-Regular"/>
                <w:highlight w:val="green"/>
              </w:rPr>
              <w:t>multiple</w:t>
            </w:r>
            <w:r>
              <w:rPr>
                <w:rFonts w:ascii="Proximanova-Regular" w:hAnsi="Proximanova-Regular"/>
              </w:rPr>
              <w:t xml:space="preserve"> use of any courses within their primary and secondary majors or minors </w:t>
            </w:r>
            <w:r w:rsidR="00EF15D3" w:rsidRPr="00EF15D3">
              <w:rPr>
                <w:rFonts w:ascii="Proximanova-Regular" w:hAnsi="Proximanova-Regular"/>
                <w:highlight w:val="green"/>
              </w:rPr>
              <w:t>as well as</w:t>
            </w:r>
            <w:r w:rsidR="00EF15D3">
              <w:rPr>
                <w:rFonts w:ascii="Proximanova-Regular" w:hAnsi="Proximanova-Regular"/>
              </w:rPr>
              <w:t xml:space="preserve"> </w:t>
            </w:r>
            <w:r>
              <w:rPr>
                <w:rFonts w:ascii="Proximanova-Regular" w:hAnsi="Proximanova-Regular"/>
              </w:rPr>
              <w:t>between two degree programs.</w:t>
            </w:r>
          </w:p>
          <w:p w14:paraId="4D038D6F" w14:textId="4E763F57" w:rsidR="00C73332" w:rsidRPr="00D723A3" w:rsidRDefault="00C73332" w:rsidP="00F17244">
            <w:pPr>
              <w:pStyle w:val="NormalWeb"/>
              <w:shd w:val="clear" w:color="auto" w:fill="FFFFFF"/>
              <w:spacing w:before="0" w:beforeAutospacing="0" w:after="180" w:afterAutospacing="0"/>
              <w:rPr>
                <w:b/>
                <w:bCs/>
                <w:sz w:val="27"/>
                <w:szCs w:val="27"/>
              </w:rPr>
            </w:pPr>
          </w:p>
        </w:tc>
      </w:tr>
    </w:tbl>
    <w:p w14:paraId="17A00C9D" w14:textId="72109430" w:rsidR="00966398" w:rsidRPr="00966398" w:rsidRDefault="00966398" w:rsidP="00966398">
      <w:pPr>
        <w:tabs>
          <w:tab w:val="left" w:pos="13080"/>
        </w:tabs>
      </w:pPr>
      <w:r>
        <w:lastRenderedPageBreak/>
        <w:tab/>
      </w:r>
    </w:p>
    <w:sectPr w:rsidR="00966398" w:rsidRPr="00966398" w:rsidSect="006E6D55">
      <w:footerReference w:type="defaul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54EC" w14:textId="77777777" w:rsidR="00A13CB7" w:rsidRDefault="00A13CB7" w:rsidP="006E6D55">
      <w:pPr>
        <w:spacing w:before="0" w:after="0" w:line="240" w:lineRule="auto"/>
      </w:pPr>
      <w:r>
        <w:separator/>
      </w:r>
    </w:p>
  </w:endnote>
  <w:endnote w:type="continuationSeparator" w:id="0">
    <w:p w14:paraId="78480A58" w14:textId="77777777" w:rsidR="00A13CB7" w:rsidRDefault="00A13CB7" w:rsidP="006E6D55">
      <w:pPr>
        <w:spacing w:before="0" w:after="0" w:line="240" w:lineRule="auto"/>
      </w:pPr>
      <w:r>
        <w:continuationSeparator/>
      </w:r>
    </w:p>
  </w:endnote>
  <w:endnote w:type="continuationNotice" w:id="1">
    <w:p w14:paraId="6986B7BC" w14:textId="77777777" w:rsidR="00A13CB7" w:rsidRDefault="00A13CB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ximanova-Regular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E81FA" w14:textId="0D10B170" w:rsidR="006E6D55" w:rsidRPr="006E6D55" w:rsidRDefault="006E6D55" w:rsidP="006E6D55">
    <w:pPr>
      <w:pStyle w:val="Footer"/>
      <w:jc w:val="right"/>
      <w:rPr>
        <w:i/>
        <w:iCs/>
        <w:sz w:val="18"/>
        <w:szCs w:val="18"/>
      </w:rPr>
    </w:pPr>
    <w:r w:rsidRPr="006E6D55">
      <w:rPr>
        <w:i/>
        <w:iCs/>
        <w:sz w:val="18"/>
        <w:szCs w:val="18"/>
      </w:rPr>
      <w:t xml:space="preserve">Last updated: </w:t>
    </w:r>
    <w:r w:rsidR="00881826">
      <w:rPr>
        <w:i/>
        <w:iCs/>
        <w:sz w:val="18"/>
        <w:szCs w:val="18"/>
      </w:rPr>
      <w:fldChar w:fldCharType="begin"/>
    </w:r>
    <w:r w:rsidR="00881826">
      <w:rPr>
        <w:i/>
        <w:iCs/>
        <w:sz w:val="18"/>
        <w:szCs w:val="18"/>
      </w:rPr>
      <w:instrText xml:space="preserve"> DATE \@ "M/d/yyyy h:mm am/pm" </w:instrText>
    </w:r>
    <w:r w:rsidR="00881826">
      <w:rPr>
        <w:i/>
        <w:iCs/>
        <w:sz w:val="18"/>
        <w:szCs w:val="18"/>
      </w:rPr>
      <w:fldChar w:fldCharType="separate"/>
    </w:r>
    <w:r w:rsidR="008D4FAE">
      <w:rPr>
        <w:i/>
        <w:iCs/>
        <w:noProof/>
        <w:sz w:val="18"/>
        <w:szCs w:val="18"/>
      </w:rPr>
      <w:t>11/15/2023 10:47 AM</w:t>
    </w:r>
    <w:r w:rsidR="00881826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BA9B8" w14:textId="77777777" w:rsidR="00A13CB7" w:rsidRDefault="00A13CB7" w:rsidP="006E6D55">
      <w:pPr>
        <w:spacing w:before="0" w:after="0" w:line="240" w:lineRule="auto"/>
      </w:pPr>
      <w:r>
        <w:separator/>
      </w:r>
    </w:p>
  </w:footnote>
  <w:footnote w:type="continuationSeparator" w:id="0">
    <w:p w14:paraId="7E20C449" w14:textId="77777777" w:rsidR="00A13CB7" w:rsidRDefault="00A13CB7" w:rsidP="006E6D55">
      <w:pPr>
        <w:spacing w:before="0" w:after="0" w:line="240" w:lineRule="auto"/>
      </w:pPr>
      <w:r>
        <w:continuationSeparator/>
      </w:r>
    </w:p>
  </w:footnote>
  <w:footnote w:type="continuationNotice" w:id="1">
    <w:p w14:paraId="75C8D4DD" w14:textId="77777777" w:rsidR="00A13CB7" w:rsidRDefault="00A13CB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47C"/>
    <w:multiLevelType w:val="multilevel"/>
    <w:tmpl w:val="E60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044FA"/>
    <w:multiLevelType w:val="multilevel"/>
    <w:tmpl w:val="BD9A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74CC4"/>
    <w:multiLevelType w:val="multilevel"/>
    <w:tmpl w:val="81BC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37F1A"/>
    <w:multiLevelType w:val="multilevel"/>
    <w:tmpl w:val="DA1E2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E1B02"/>
    <w:multiLevelType w:val="multilevel"/>
    <w:tmpl w:val="AC26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B41B2"/>
    <w:multiLevelType w:val="multilevel"/>
    <w:tmpl w:val="13087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14E08"/>
    <w:multiLevelType w:val="multilevel"/>
    <w:tmpl w:val="AC64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85F48"/>
    <w:multiLevelType w:val="multilevel"/>
    <w:tmpl w:val="177E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54B40"/>
    <w:multiLevelType w:val="multilevel"/>
    <w:tmpl w:val="45C0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8576A"/>
    <w:multiLevelType w:val="multilevel"/>
    <w:tmpl w:val="72C6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8B00FD"/>
    <w:multiLevelType w:val="multilevel"/>
    <w:tmpl w:val="342A9D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B0EC5"/>
    <w:multiLevelType w:val="multilevel"/>
    <w:tmpl w:val="AB207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17F0B"/>
    <w:multiLevelType w:val="multilevel"/>
    <w:tmpl w:val="4E98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93FDA"/>
    <w:multiLevelType w:val="hybridMultilevel"/>
    <w:tmpl w:val="B7A608CA"/>
    <w:lvl w:ilvl="0" w:tplc="A5D45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05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B2B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89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EB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D08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CD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46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2E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82533"/>
    <w:multiLevelType w:val="multilevel"/>
    <w:tmpl w:val="AF18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6152D2"/>
    <w:multiLevelType w:val="multilevel"/>
    <w:tmpl w:val="2530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8771DF"/>
    <w:multiLevelType w:val="multilevel"/>
    <w:tmpl w:val="86BA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9A1159"/>
    <w:multiLevelType w:val="multilevel"/>
    <w:tmpl w:val="4F58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3359B1"/>
    <w:multiLevelType w:val="hybridMultilevel"/>
    <w:tmpl w:val="2E26B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271DFD"/>
    <w:multiLevelType w:val="multilevel"/>
    <w:tmpl w:val="3A70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41C3E"/>
    <w:multiLevelType w:val="hybridMultilevel"/>
    <w:tmpl w:val="7C7E5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AA1AC5"/>
    <w:multiLevelType w:val="multilevel"/>
    <w:tmpl w:val="3BE6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958803">
    <w:abstractNumId w:val="13"/>
  </w:num>
  <w:num w:numId="2" w16cid:durableId="1239629854">
    <w:abstractNumId w:val="3"/>
  </w:num>
  <w:num w:numId="3" w16cid:durableId="1258908841">
    <w:abstractNumId w:val="10"/>
  </w:num>
  <w:num w:numId="4" w16cid:durableId="2115392385">
    <w:abstractNumId w:val="11"/>
  </w:num>
  <w:num w:numId="5" w16cid:durableId="681471771">
    <w:abstractNumId w:val="5"/>
  </w:num>
  <w:num w:numId="6" w16cid:durableId="2080133462">
    <w:abstractNumId w:val="7"/>
  </w:num>
  <w:num w:numId="7" w16cid:durableId="1816993010">
    <w:abstractNumId w:val="6"/>
  </w:num>
  <w:num w:numId="8" w16cid:durableId="1537305891">
    <w:abstractNumId w:val="1"/>
  </w:num>
  <w:num w:numId="9" w16cid:durableId="1880824169">
    <w:abstractNumId w:val="14"/>
  </w:num>
  <w:num w:numId="10" w16cid:durableId="642853777">
    <w:abstractNumId w:val="9"/>
  </w:num>
  <w:num w:numId="11" w16cid:durableId="1711415276">
    <w:abstractNumId w:val="21"/>
  </w:num>
  <w:num w:numId="12" w16cid:durableId="1288705844">
    <w:abstractNumId w:val="12"/>
  </w:num>
  <w:num w:numId="13" w16cid:durableId="113598160">
    <w:abstractNumId w:val="17"/>
  </w:num>
  <w:num w:numId="14" w16cid:durableId="287663715">
    <w:abstractNumId w:val="15"/>
  </w:num>
  <w:num w:numId="15" w16cid:durableId="871263446">
    <w:abstractNumId w:val="8"/>
  </w:num>
  <w:num w:numId="16" w16cid:durableId="1946495220">
    <w:abstractNumId w:val="2"/>
  </w:num>
  <w:num w:numId="17" w16cid:durableId="1713335997">
    <w:abstractNumId w:val="16"/>
  </w:num>
  <w:num w:numId="18" w16cid:durableId="203949598">
    <w:abstractNumId w:val="0"/>
  </w:num>
  <w:num w:numId="19" w16cid:durableId="210843417">
    <w:abstractNumId w:val="4"/>
  </w:num>
  <w:num w:numId="20" w16cid:durableId="1596984580">
    <w:abstractNumId w:val="19"/>
  </w:num>
  <w:num w:numId="21" w16cid:durableId="383406925">
    <w:abstractNumId w:val="20"/>
  </w:num>
  <w:num w:numId="22" w16cid:durableId="11482817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55"/>
    <w:rsid w:val="0000665A"/>
    <w:rsid w:val="00011831"/>
    <w:rsid w:val="00022EA3"/>
    <w:rsid w:val="0002637F"/>
    <w:rsid w:val="00026F33"/>
    <w:rsid w:val="00030D63"/>
    <w:rsid w:val="00033464"/>
    <w:rsid w:val="00040387"/>
    <w:rsid w:val="00057B1D"/>
    <w:rsid w:val="00060718"/>
    <w:rsid w:val="000646F8"/>
    <w:rsid w:val="00086704"/>
    <w:rsid w:val="000B3AA5"/>
    <w:rsid w:val="000B5E5E"/>
    <w:rsid w:val="000D6A13"/>
    <w:rsid w:val="000D78A9"/>
    <w:rsid w:val="000F0F44"/>
    <w:rsid w:val="001121C0"/>
    <w:rsid w:val="00132FD2"/>
    <w:rsid w:val="0014543B"/>
    <w:rsid w:val="00154076"/>
    <w:rsid w:val="00157382"/>
    <w:rsid w:val="00166B53"/>
    <w:rsid w:val="0017290A"/>
    <w:rsid w:val="001B1EBE"/>
    <w:rsid w:val="001B4B9B"/>
    <w:rsid w:val="001D4C0A"/>
    <w:rsid w:val="001E2640"/>
    <w:rsid w:val="001E5285"/>
    <w:rsid w:val="001F4730"/>
    <w:rsid w:val="001F71DE"/>
    <w:rsid w:val="00205281"/>
    <w:rsid w:val="00205825"/>
    <w:rsid w:val="00214200"/>
    <w:rsid w:val="002146E9"/>
    <w:rsid w:val="00215C8E"/>
    <w:rsid w:val="00216A1B"/>
    <w:rsid w:val="002254EA"/>
    <w:rsid w:val="00234EF4"/>
    <w:rsid w:val="00251CF2"/>
    <w:rsid w:val="00251D68"/>
    <w:rsid w:val="00252089"/>
    <w:rsid w:val="002640AB"/>
    <w:rsid w:val="002A72DD"/>
    <w:rsid w:val="002B7CD2"/>
    <w:rsid w:val="002C765F"/>
    <w:rsid w:val="002E1BA7"/>
    <w:rsid w:val="00302DDF"/>
    <w:rsid w:val="003202EB"/>
    <w:rsid w:val="0034455F"/>
    <w:rsid w:val="003449D7"/>
    <w:rsid w:val="00354BA8"/>
    <w:rsid w:val="00362380"/>
    <w:rsid w:val="00374B48"/>
    <w:rsid w:val="00386C9D"/>
    <w:rsid w:val="003910B6"/>
    <w:rsid w:val="003B091F"/>
    <w:rsid w:val="003C350A"/>
    <w:rsid w:val="003E0D9C"/>
    <w:rsid w:val="003F1E49"/>
    <w:rsid w:val="003F2B42"/>
    <w:rsid w:val="003F3414"/>
    <w:rsid w:val="004210CD"/>
    <w:rsid w:val="0042173E"/>
    <w:rsid w:val="00435D29"/>
    <w:rsid w:val="0044681F"/>
    <w:rsid w:val="004476CC"/>
    <w:rsid w:val="00451983"/>
    <w:rsid w:val="004523F0"/>
    <w:rsid w:val="004577E7"/>
    <w:rsid w:val="00460082"/>
    <w:rsid w:val="00464C04"/>
    <w:rsid w:val="0046620D"/>
    <w:rsid w:val="004769D5"/>
    <w:rsid w:val="00482509"/>
    <w:rsid w:val="004878DB"/>
    <w:rsid w:val="00495863"/>
    <w:rsid w:val="00497C8A"/>
    <w:rsid w:val="004A3E93"/>
    <w:rsid w:val="004A4B03"/>
    <w:rsid w:val="004B5079"/>
    <w:rsid w:val="004B7D62"/>
    <w:rsid w:val="004C18CF"/>
    <w:rsid w:val="004C2B9C"/>
    <w:rsid w:val="004D7005"/>
    <w:rsid w:val="004E761C"/>
    <w:rsid w:val="0050064D"/>
    <w:rsid w:val="00506031"/>
    <w:rsid w:val="0053DD59"/>
    <w:rsid w:val="00545AB4"/>
    <w:rsid w:val="00573FEA"/>
    <w:rsid w:val="00575AF8"/>
    <w:rsid w:val="005B6ACA"/>
    <w:rsid w:val="005F06A2"/>
    <w:rsid w:val="005F4B7B"/>
    <w:rsid w:val="0060066A"/>
    <w:rsid w:val="00600DB7"/>
    <w:rsid w:val="006117BA"/>
    <w:rsid w:val="00611F91"/>
    <w:rsid w:val="006170FC"/>
    <w:rsid w:val="006406D3"/>
    <w:rsid w:val="00644B3A"/>
    <w:rsid w:val="0066323B"/>
    <w:rsid w:val="006639AA"/>
    <w:rsid w:val="00664488"/>
    <w:rsid w:val="00673B28"/>
    <w:rsid w:val="00676321"/>
    <w:rsid w:val="00691B22"/>
    <w:rsid w:val="006A6F49"/>
    <w:rsid w:val="006D74FF"/>
    <w:rsid w:val="006D7648"/>
    <w:rsid w:val="006E6D55"/>
    <w:rsid w:val="007061BA"/>
    <w:rsid w:val="00711E91"/>
    <w:rsid w:val="0071644D"/>
    <w:rsid w:val="00720395"/>
    <w:rsid w:val="00751E58"/>
    <w:rsid w:val="0075294B"/>
    <w:rsid w:val="007673B3"/>
    <w:rsid w:val="00783F87"/>
    <w:rsid w:val="00784BF4"/>
    <w:rsid w:val="00787F31"/>
    <w:rsid w:val="007A594F"/>
    <w:rsid w:val="007C0EC1"/>
    <w:rsid w:val="007C1D5A"/>
    <w:rsid w:val="007C7461"/>
    <w:rsid w:val="007F7BAC"/>
    <w:rsid w:val="008009D9"/>
    <w:rsid w:val="008104A5"/>
    <w:rsid w:val="008243CC"/>
    <w:rsid w:val="00830FD7"/>
    <w:rsid w:val="00865FC2"/>
    <w:rsid w:val="00871E88"/>
    <w:rsid w:val="00881826"/>
    <w:rsid w:val="008B31C6"/>
    <w:rsid w:val="008C0404"/>
    <w:rsid w:val="008D4FAE"/>
    <w:rsid w:val="008D7770"/>
    <w:rsid w:val="008F28AB"/>
    <w:rsid w:val="008F4193"/>
    <w:rsid w:val="008F6807"/>
    <w:rsid w:val="00916298"/>
    <w:rsid w:val="00916591"/>
    <w:rsid w:val="0092784D"/>
    <w:rsid w:val="00933BE4"/>
    <w:rsid w:val="00936861"/>
    <w:rsid w:val="009546A1"/>
    <w:rsid w:val="00962DA5"/>
    <w:rsid w:val="00966398"/>
    <w:rsid w:val="00971342"/>
    <w:rsid w:val="00974648"/>
    <w:rsid w:val="00980042"/>
    <w:rsid w:val="00980CCF"/>
    <w:rsid w:val="00984E5D"/>
    <w:rsid w:val="009A1A58"/>
    <w:rsid w:val="009A2F6C"/>
    <w:rsid w:val="009A75B3"/>
    <w:rsid w:val="009B2D77"/>
    <w:rsid w:val="009C2351"/>
    <w:rsid w:val="009F5309"/>
    <w:rsid w:val="009F6A1B"/>
    <w:rsid w:val="00A00767"/>
    <w:rsid w:val="00A13CB7"/>
    <w:rsid w:val="00A16EEF"/>
    <w:rsid w:val="00A173D1"/>
    <w:rsid w:val="00A26CAB"/>
    <w:rsid w:val="00A2746C"/>
    <w:rsid w:val="00A52066"/>
    <w:rsid w:val="00A62495"/>
    <w:rsid w:val="00A80746"/>
    <w:rsid w:val="00A813D7"/>
    <w:rsid w:val="00A934B4"/>
    <w:rsid w:val="00AA5F21"/>
    <w:rsid w:val="00AC311D"/>
    <w:rsid w:val="00AC53D6"/>
    <w:rsid w:val="00AE5283"/>
    <w:rsid w:val="00AF2A4E"/>
    <w:rsid w:val="00AF730D"/>
    <w:rsid w:val="00B044DE"/>
    <w:rsid w:val="00B47B12"/>
    <w:rsid w:val="00B61CA5"/>
    <w:rsid w:val="00B6234D"/>
    <w:rsid w:val="00B84438"/>
    <w:rsid w:val="00BA0FC1"/>
    <w:rsid w:val="00BB3149"/>
    <w:rsid w:val="00BD139A"/>
    <w:rsid w:val="00BD4EFF"/>
    <w:rsid w:val="00BD7DE4"/>
    <w:rsid w:val="00C031F8"/>
    <w:rsid w:val="00C04ACC"/>
    <w:rsid w:val="00C05C0C"/>
    <w:rsid w:val="00C11886"/>
    <w:rsid w:val="00C4181A"/>
    <w:rsid w:val="00C51AF1"/>
    <w:rsid w:val="00C600E7"/>
    <w:rsid w:val="00C66BF7"/>
    <w:rsid w:val="00C73332"/>
    <w:rsid w:val="00C81DEC"/>
    <w:rsid w:val="00CA5C21"/>
    <w:rsid w:val="00CB4707"/>
    <w:rsid w:val="00CB5C4B"/>
    <w:rsid w:val="00CD16C3"/>
    <w:rsid w:val="00D15C07"/>
    <w:rsid w:val="00D20523"/>
    <w:rsid w:val="00D23981"/>
    <w:rsid w:val="00D25997"/>
    <w:rsid w:val="00D366CA"/>
    <w:rsid w:val="00D41E0A"/>
    <w:rsid w:val="00D52822"/>
    <w:rsid w:val="00D62346"/>
    <w:rsid w:val="00D6732E"/>
    <w:rsid w:val="00D723A3"/>
    <w:rsid w:val="00D918CF"/>
    <w:rsid w:val="00D965CA"/>
    <w:rsid w:val="00DA2F71"/>
    <w:rsid w:val="00DA6CC3"/>
    <w:rsid w:val="00DA7E6E"/>
    <w:rsid w:val="00DF4035"/>
    <w:rsid w:val="00DF5CF8"/>
    <w:rsid w:val="00DF7575"/>
    <w:rsid w:val="00E003DF"/>
    <w:rsid w:val="00E12311"/>
    <w:rsid w:val="00E30B12"/>
    <w:rsid w:val="00E358A5"/>
    <w:rsid w:val="00E40B12"/>
    <w:rsid w:val="00E43C4C"/>
    <w:rsid w:val="00E446FF"/>
    <w:rsid w:val="00E667F5"/>
    <w:rsid w:val="00E70D95"/>
    <w:rsid w:val="00E83776"/>
    <w:rsid w:val="00EA7CA1"/>
    <w:rsid w:val="00EC0990"/>
    <w:rsid w:val="00EF15D3"/>
    <w:rsid w:val="00EF2222"/>
    <w:rsid w:val="00F17244"/>
    <w:rsid w:val="00F372C0"/>
    <w:rsid w:val="00F37955"/>
    <w:rsid w:val="00F53707"/>
    <w:rsid w:val="00F95346"/>
    <w:rsid w:val="00FA33F5"/>
    <w:rsid w:val="00FC0154"/>
    <w:rsid w:val="00FC319F"/>
    <w:rsid w:val="00FC3C3A"/>
    <w:rsid w:val="00FC4734"/>
    <w:rsid w:val="00FD2F73"/>
    <w:rsid w:val="00FE2476"/>
    <w:rsid w:val="00FE6B0C"/>
    <w:rsid w:val="0114CEA4"/>
    <w:rsid w:val="027D03C9"/>
    <w:rsid w:val="058A3CA9"/>
    <w:rsid w:val="08863A1D"/>
    <w:rsid w:val="0994C1B7"/>
    <w:rsid w:val="0A96BDD2"/>
    <w:rsid w:val="0C6F7D10"/>
    <w:rsid w:val="1018049F"/>
    <w:rsid w:val="1083831A"/>
    <w:rsid w:val="1312BBF4"/>
    <w:rsid w:val="14D9E483"/>
    <w:rsid w:val="15E012AC"/>
    <w:rsid w:val="18D4366F"/>
    <w:rsid w:val="1942FF19"/>
    <w:rsid w:val="1CEA73C9"/>
    <w:rsid w:val="1EB0FF57"/>
    <w:rsid w:val="1F1DD207"/>
    <w:rsid w:val="23172D51"/>
    <w:rsid w:val="274C9BDC"/>
    <w:rsid w:val="370CCF34"/>
    <w:rsid w:val="3EC3C465"/>
    <w:rsid w:val="406F5F98"/>
    <w:rsid w:val="46BFAFB6"/>
    <w:rsid w:val="473878D2"/>
    <w:rsid w:val="4A639817"/>
    <w:rsid w:val="4AD8A207"/>
    <w:rsid w:val="4BA2FF81"/>
    <w:rsid w:val="4F42A97A"/>
    <w:rsid w:val="51B1B8A0"/>
    <w:rsid w:val="5938F18D"/>
    <w:rsid w:val="5D2C83F8"/>
    <w:rsid w:val="5F8F0AB4"/>
    <w:rsid w:val="6302305E"/>
    <w:rsid w:val="6ABA1CAC"/>
    <w:rsid w:val="6F299657"/>
    <w:rsid w:val="72E4BCC6"/>
    <w:rsid w:val="7AA3D899"/>
    <w:rsid w:val="7C501EF9"/>
    <w:rsid w:val="7C72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9307"/>
  <w15:chartTrackingRefBased/>
  <w15:docId w15:val="{5210D412-98C7-4D7C-9C41-382AD9B9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55"/>
    <w:pPr>
      <w:spacing w:before="100" w:after="200" w:line="276" w:lineRule="auto"/>
    </w:pPr>
    <w:rPr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6E6D55"/>
    <w:pPr>
      <w:spacing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F031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4020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F03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D5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E6D5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6D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6D5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D5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6D5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5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6D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6D5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E6D55"/>
    <w:rPr>
      <w:rFonts w:asciiTheme="majorHAnsi" w:eastAsiaTheme="majorEastAsia" w:hAnsiTheme="majorHAnsi" w:cstheme="majorBidi"/>
      <w:color w:val="7F0317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6E6D5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6D55"/>
    <w:rPr>
      <w:b/>
      <w:bCs/>
    </w:rPr>
  </w:style>
  <w:style w:type="character" w:styleId="Emphasis">
    <w:name w:val="Emphasis"/>
    <w:basedOn w:val="DefaultParagraphFont"/>
    <w:uiPriority w:val="20"/>
    <w:qFormat/>
    <w:rsid w:val="006E6D55"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7F0317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54020F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181A"/>
    <w:rPr>
      <w:color w:val="605E5C"/>
      <w:shd w:val="clear" w:color="auto" w:fill="E1DFDD"/>
    </w:rPr>
  </w:style>
  <w:style w:type="character" w:customStyle="1" w:styleId="element-invisible">
    <w:name w:val="element-invisible"/>
    <w:basedOn w:val="DefaultParagraphFont"/>
    <w:rsid w:val="00451983"/>
  </w:style>
  <w:style w:type="character" w:styleId="PlaceholderText">
    <w:name w:val="Placeholder Text"/>
    <w:basedOn w:val="DefaultParagraphFont"/>
    <w:uiPriority w:val="99"/>
    <w:semiHidden/>
    <w:rsid w:val="00F372C0"/>
    <w:rPr>
      <w:color w:val="808080"/>
    </w:rPr>
  </w:style>
  <w:style w:type="character" w:customStyle="1" w:styleId="underline">
    <w:name w:val="underline"/>
    <w:basedOn w:val="DefaultParagraphFont"/>
    <w:rsid w:val="005F4B7B"/>
  </w:style>
  <w:style w:type="character" w:styleId="CommentReference">
    <w:name w:val="annotation reference"/>
    <w:basedOn w:val="DefaultParagraphFont"/>
    <w:uiPriority w:val="99"/>
    <w:semiHidden/>
    <w:unhideWhenUsed/>
    <w:rsid w:val="00506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03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06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03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7770"/>
    <w:rPr>
      <w:color w:val="70B865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6A6F4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5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talog.arizona.edu/policy/program-graduation/degrees-programs/undergraduate/minors" TargetMode="External"/><Relationship Id="rId18" Type="http://schemas.openxmlformats.org/officeDocument/2006/relationships/hyperlink" Target="http://advising.arizona.edu/content/academic-advisor-directory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advising.arizona.edu/" TargetMode="External"/><Relationship Id="rId17" Type="http://schemas.openxmlformats.org/officeDocument/2006/relationships/hyperlink" Target="https://catalog.arizona.edu/policy/program-graduation/degrees-programs/undergraduate/mino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talog.arizona.edu/policy/program-graduation/degrees-programs/undergraduate/certificat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talog.arizona.edu/policy/program-graduation/student/double-use-cours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rchive.catalog.arizona.edu/2021-22/policy/double-use-courses-double-dipping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advising.arizona.edu/content/academic-advisor-directory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3DB43-370C-4B13-AF4F-1C9F73E566A9}"/>
      </w:docPartPr>
      <w:docPartBody>
        <w:p w:rsidR="004D2079" w:rsidRDefault="001E1B20">
          <w:r w:rsidRPr="00886E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ximanova-Regular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20"/>
    <w:rsid w:val="000071A1"/>
    <w:rsid w:val="000305B8"/>
    <w:rsid w:val="000955E3"/>
    <w:rsid w:val="001E1B20"/>
    <w:rsid w:val="00252BF0"/>
    <w:rsid w:val="00276F28"/>
    <w:rsid w:val="002A70E8"/>
    <w:rsid w:val="002D7059"/>
    <w:rsid w:val="002F4415"/>
    <w:rsid w:val="003F7E82"/>
    <w:rsid w:val="0043489B"/>
    <w:rsid w:val="00451D45"/>
    <w:rsid w:val="004813FE"/>
    <w:rsid w:val="004D2079"/>
    <w:rsid w:val="00507362"/>
    <w:rsid w:val="005236BB"/>
    <w:rsid w:val="00594D22"/>
    <w:rsid w:val="006471C3"/>
    <w:rsid w:val="00763DD2"/>
    <w:rsid w:val="00824047"/>
    <w:rsid w:val="00885570"/>
    <w:rsid w:val="009F1CEE"/>
    <w:rsid w:val="00B575A7"/>
    <w:rsid w:val="00CA3126"/>
    <w:rsid w:val="00D233FC"/>
    <w:rsid w:val="00F3726A"/>
    <w:rsid w:val="00F512C3"/>
    <w:rsid w:val="00F7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31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UA_Registrar">
  <a:themeElements>
    <a:clrScheme name="UA Color Palette">
      <a:dk1>
        <a:srgbClr val="000000"/>
      </a:dk1>
      <a:lt1>
        <a:srgbClr val="FFFFFF"/>
      </a:lt1>
      <a:dk2>
        <a:srgbClr val="E2E9EB"/>
      </a:dk2>
      <a:lt2>
        <a:srgbClr val="F4EDE5"/>
      </a:lt2>
      <a:accent1>
        <a:srgbClr val="AB0520"/>
      </a:accent1>
      <a:accent2>
        <a:srgbClr val="0C234B"/>
      </a:accent2>
      <a:accent3>
        <a:srgbClr val="EF4056"/>
      </a:accent3>
      <a:accent4>
        <a:srgbClr val="81D3EB"/>
      </a:accent4>
      <a:accent5>
        <a:srgbClr val="8B0015"/>
      </a:accent5>
      <a:accent6>
        <a:srgbClr val="1E5288"/>
      </a:accent6>
      <a:hlink>
        <a:srgbClr val="378DBD"/>
      </a:hlink>
      <a:folHlink>
        <a:srgbClr val="70B865"/>
      </a:folHlink>
    </a:clrScheme>
    <a:fontScheme name="Default - Title Slide">
      <a:majorFont>
        <a:latin typeface="Calibri"/>
        <a:ea typeface="ヒラギノ角ゴ ProN W3"/>
        <a:cs typeface="ヒラギノ角ゴ ProN W3"/>
      </a:majorFont>
      <a:minorFont>
        <a:latin typeface="Calibri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25400" cap="flat" cmpd="sng" algn="ctr">
          <a:solidFill>
            <a:srgbClr val="000000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 xmlns="">
              <a:effectLst>
                <a:outerShdw blurRad="63500" dist="38099" dir="2700000" algn="ctr" rotWithShape="0">
                  <a:schemeClr val="bg2">
                    <a:alpha val="74998"/>
                  </a:schemeClr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4200" b="0" i="0" u="none" strike="noStrike" cap="none" normalizeH="0" baseline="0">
            <a:ln>
              <a:noFill/>
            </a:ln>
            <a:solidFill>
              <a:srgbClr val="000000"/>
            </a:solidFill>
            <a:effectLst/>
            <a:latin typeface="Gill Sans" charset="0"/>
            <a:ea typeface="ヒラギノ角ゴ ProN W3" charset="0"/>
            <a:cs typeface="ヒラギノ角ゴ ProN W3" charset="0"/>
            <a:sym typeface="Gill Sans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25400" cap="flat" cmpd="sng" algn="ctr">
          <a:solidFill>
            <a:srgbClr val="000000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 xmlns="">
              <a:effectLst>
                <a:outerShdw blurRad="63500" dist="38099" dir="2700000" algn="ctr" rotWithShape="0">
                  <a:schemeClr val="bg2">
                    <a:alpha val="74998"/>
                  </a:schemeClr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4200" b="0" i="0" u="none" strike="noStrike" cap="none" normalizeH="0" baseline="0">
            <a:ln>
              <a:noFill/>
            </a:ln>
            <a:solidFill>
              <a:srgbClr val="000000"/>
            </a:solidFill>
            <a:effectLst/>
            <a:latin typeface="Gill Sans" charset="0"/>
            <a:ea typeface="ヒラギノ角ゴ ProN W3" charset="0"/>
            <a:cs typeface="ヒラギノ角ゴ ProN W3" charset="0"/>
            <a:sym typeface="Gill Sans" charset="0"/>
          </a:defRPr>
        </a:defPPr>
      </a:lstStyle>
    </a:lnDef>
    <a:txDef>
      <a:spPr bwMode="auto">
        <a:noFill/>
        <a:ln>
          <a:noFill/>
        </a:ln>
        <a:effectLst/>
        <a:extLst>
          <a:ext uri="{909E8E84-426E-40dd-AFC4-6F175D3DCCD1}">
            <a14:hiddenFill xmlns:a14="http://schemas.microsoft.com/office/drawing/2010/main" xmlns="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xmlns="" w="12700">
              <a:solidFill>
                <a:schemeClr val="tx1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 xmlns="">
              <a:effectLst>
                <a:outerShdw blurRad="63500" dist="38099" dir="2700000" algn="ctr" rotWithShape="0">
                  <a:srgbClr val="000000">
                    <a:alpha val="74998"/>
                  </a:srgbClr>
                </a:outerShdw>
              </a:effectLst>
            </a14:hiddenEffects>
          </a:ext>
          <a:ext uri="{FAA26D3D-D897-4be2-8F04-BA451C77F1D7}">
            <ma14:placeholderFlag xmlns:ma14="http://schemas.microsoft.com/office/mac/drawingml/2011/main" xmlns="" val="1"/>
          </a:ext>
        </a:extLst>
      </a:spPr>
      <a:bodyPr vert="horz" wrap="square" lIns="38100" tIns="38100" rIns="38100" bIns="38100" numCol="1" anchor="ctr" anchorCtr="0" compatLnSpc="1">
        <a:prstTxWarp prst="textNoShape">
          <a:avLst/>
        </a:prstTxWarp>
      </a:bodyPr>
      <a:lstStyle>
        <a:defPPr>
          <a:defRPr sz="3400" b="0" i="0" dirty="0" smtClean="0">
            <a:latin typeface="Times New Roman"/>
          </a:defRPr>
        </a:defPPr>
      </a:lstStyle>
    </a:txDef>
  </a:objectDefaults>
  <a:extraClrSchemeLst>
    <a:extraClrScheme>
      <a:clrScheme name="Default - Title Slid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UA_Registrar" id="{EF3BBEEA-E215-4B0F-BBCB-26EF09EEE647}" vid="{528E58E2-7A8F-4C96-94FF-9A2168DAE52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5F56F6061E64689EAFA90D26A7E18" ma:contentTypeVersion="5" ma:contentTypeDescription="Create a new document." ma:contentTypeScope="" ma:versionID="c620f5dd65477d08545d06aff7d87e6d">
  <xsd:schema xmlns:xsd="http://www.w3.org/2001/XMLSchema" xmlns:xs="http://www.w3.org/2001/XMLSchema" xmlns:p="http://schemas.microsoft.com/office/2006/metadata/properties" xmlns:ns2="70931a3f-c727-45b4-adc7-e3f907e5eefd" xmlns:ns3="38e65459-93d5-4e2b-8b64-e5139aaea36b" targetNamespace="http://schemas.microsoft.com/office/2006/metadata/properties" ma:root="true" ma:fieldsID="6b2312cf0015787a018bc23c89c6ab1e" ns2:_="" ns3:_="">
    <xsd:import namespace="70931a3f-c727-45b4-adc7-e3f907e5eefd"/>
    <xsd:import namespace="38e65459-93d5-4e2b-8b64-e5139aaea3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31a3f-c727-45b4-adc7-e3f907e5ee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65459-93d5-4e2b-8b64-e5139aaea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931a3f-c727-45b4-adc7-e3f907e5eefd">FWX4FJ7X4RDS-203526151-34731</_dlc_DocId>
    <_dlc_DocIdUrl xmlns="70931a3f-c727-45b4-adc7-e3f907e5eefd">
      <Url>https://emailarizona.sharepoint.com/sites/REG-Registrar/_layouts/15/DocIdRedir.aspx?ID=FWX4FJ7X4RDS-203526151-34731</Url>
      <Description>FWX4FJ7X4RDS-203526151-34731</Description>
    </_dlc_DocIdUrl>
  </documentManagement>
</p:properties>
</file>

<file path=customXml/itemProps1.xml><?xml version="1.0" encoding="utf-8"?>
<ds:datastoreItem xmlns:ds="http://schemas.openxmlformats.org/officeDocument/2006/customXml" ds:itemID="{02DF5CA1-0C77-4A48-B3F1-DD57DE4959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4F285-711A-4FC4-8748-E38A1BB1992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22E612-28D3-4F8F-988C-C059138C0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31a3f-c727-45b4-adc7-e3f907e5eefd"/>
    <ds:schemaRef ds:uri="38e65459-93d5-4e2b-8b64-e5139aaea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B8BCE8-72D0-48E0-821C-F963E2D62711}">
  <ds:schemaRefs>
    <ds:schemaRef ds:uri="http://schemas.microsoft.com/office/2006/metadata/properties"/>
    <ds:schemaRef ds:uri="http://schemas.microsoft.com/office/infopath/2007/PartnerControls"/>
    <ds:schemaRef ds:uri="70931a3f-c727-45b4-adc7-e3f907e5ee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1039</Words>
  <Characters>5927</Characters>
  <Application>Microsoft Office Word</Application>
  <DocSecurity>0</DocSecurity>
  <Lines>49</Lines>
  <Paragraphs>13</Paragraphs>
  <ScaleCrop>false</ScaleCrop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Underwood, Alex - (aunderwood)</dc:creator>
  <cp:keywords/>
  <dc:description/>
  <cp:lastModifiedBy>Bartlett, Cassidy - (cbartlett1)</cp:lastModifiedBy>
  <cp:revision>3</cp:revision>
  <dcterms:created xsi:type="dcterms:W3CDTF">2023-11-15T17:58:00Z</dcterms:created>
  <dcterms:modified xsi:type="dcterms:W3CDTF">2023-11-15T18:00:00Z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0x0101000895F56F6061E64689EAFA90D26A7E18</vt:lpwstr>
  </property>
  <property fmtid="{D5CDD505-2E9C-101B-9397-08002B2CF9AE}" pid="3" name="_dlc_DocIdItemGuid">
    <vt:lpwstr>94b44a7e-3c51-44ad-bac5-ee7706f93f97</vt:lpwstr>
  </property>
  <property fmtid="{D5CDD505-2E9C-101B-9397-08002B2CF9AE}" pid="4" name="MediaServiceImageTags">
    <vt:lpwstr/>
  </property>
</Properties>
</file>